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DDB" w14:textId="5D8D7FD7" w:rsidR="00C40742" w:rsidRDefault="00B2121E" w:rsidP="00B2121E">
      <w:pPr>
        <w:spacing w:line="240" w:lineRule="auto"/>
      </w:pPr>
      <w:r>
        <w:t>TARDANT</w:t>
      </w:r>
      <w:r>
        <w:t xml:space="preserve"> </w:t>
      </w:r>
      <w:r>
        <w:t>ANTIGONĘ</w:t>
      </w:r>
      <w:r>
        <w:t xml:space="preserve">  </w:t>
      </w:r>
      <w:r>
        <w:t>IR</w:t>
      </w:r>
      <w:r>
        <w:t xml:space="preserve"> </w:t>
      </w:r>
      <w:r>
        <w:t>UŽKLAUSIANT</w:t>
      </w:r>
      <w:r>
        <w:t xml:space="preserve">  </w:t>
      </w:r>
      <w:r>
        <w:t>ANTIGONĖS</w:t>
      </w:r>
      <w:r>
        <w:t xml:space="preserve">  </w:t>
      </w:r>
      <w:r>
        <w:t>FENOMENĄ</w:t>
      </w:r>
    </w:p>
    <w:p w14:paraId="4C477C14" w14:textId="3671FFAE" w:rsidR="00B2121E" w:rsidRDefault="00B2121E" w:rsidP="00B2121E">
      <w:pPr>
        <w:spacing w:line="240" w:lineRule="auto"/>
      </w:pPr>
      <w:r>
        <w:t>Naglis Kardelis</w:t>
      </w:r>
    </w:p>
    <w:p w14:paraId="6941D319" w14:textId="77777777" w:rsidR="00B2121E" w:rsidRDefault="00B2121E" w:rsidP="00B2121E">
      <w:pPr>
        <w:spacing w:line="240" w:lineRule="auto"/>
      </w:pPr>
    </w:p>
    <w:p w14:paraId="6ADA2EF0" w14:textId="77777777" w:rsidR="00B2121E" w:rsidRDefault="00B2121E" w:rsidP="00B2121E">
      <w:pPr>
        <w:spacing w:line="240" w:lineRule="auto"/>
        <w:ind w:firstLine="1296"/>
        <w:jc w:val="both"/>
      </w:pPr>
      <w:r>
        <w:t>Antigonė, pagrindinė įspūdingiausios ir labiausiai sukrečiančios Sofoklio tragedijos herojė, jau seniai yra virtusi viena centrinių, itin didelį simbolinį krūvį įgijusių Vakarų kultūros figūrų. Galėtume net pasakyti, kad be Antigonės Vakarų</w:t>
      </w:r>
      <w:r>
        <w:t xml:space="preserve"> </w:t>
      </w:r>
      <w:r>
        <w:t>apskritai nebūtų. Kritinė refleksija, konformistinei moralei ir elgesiui nepasiduodantis individualus etinis sąmoningumas, etinės pozicijos radikalumas bei</w:t>
      </w:r>
      <w:r>
        <w:t xml:space="preserve"> </w:t>
      </w:r>
      <w:r>
        <w:t>kiti asmenybės bruožai, kuriuos siejame su šia Sofoklio tragedijos heroje, kartu</w:t>
      </w:r>
      <w:r>
        <w:t xml:space="preserve"> </w:t>
      </w:r>
      <w:r>
        <w:t>yra ir skiriamieji civilizaciniai bruožai, ženklinantys Vakarų sąmonėjimo istoriją – tiek, kiek Vakarus siejame su individualumu ir minios spaudimo nepaisančiu individualiu sąmoningumu, kuriuo matuojame asmenybės rangą, su asmenine iniciatyva ir įsipareigojimu, su laisvės troškimu ir siekiu laisvai apsispręsti.</w:t>
      </w:r>
      <w:r>
        <w:t xml:space="preserve"> </w:t>
      </w:r>
      <w:r>
        <w:t>Nors ji iškyla mite ir mitu grindžiamoje dramoje, Antigonė paradoksaliu būdu</w:t>
      </w:r>
      <w:r>
        <w:t xml:space="preserve"> </w:t>
      </w:r>
      <w:r>
        <w:t>įkūnija sąmoningos, individualų egzistencinį sprendimą padariusios asmenybės maištą prieš anoniminės, neindividualizuotos, mitais besivadovaujančios</w:t>
      </w:r>
      <w:r>
        <w:t xml:space="preserve"> </w:t>
      </w:r>
      <w:r>
        <w:t>mąstysenos inerciją ir konformizmą, prieš kolektyvinės mitologijos visuotinybę</w:t>
      </w:r>
      <w:r>
        <w:t xml:space="preserve"> </w:t>
      </w:r>
      <w:r>
        <w:t>ir universalios, bet dažniausiai nužmogintos moralės diktatą.</w:t>
      </w:r>
      <w:r>
        <w:t xml:space="preserve"> </w:t>
      </w:r>
      <w:r>
        <w:t>Sakytume, seno,</w:t>
      </w:r>
      <w:r>
        <w:t xml:space="preserve"> </w:t>
      </w:r>
      <w:r>
        <w:t>autentiško mito ir juo paremtos antikinės tragedijos išmintis, kuriai atstovauja</w:t>
      </w:r>
      <w:r>
        <w:t xml:space="preserve"> </w:t>
      </w:r>
      <w:r>
        <w:t>Antigonės pozicija, sukyla prieš lėkštus vienadienius mitus, kurie nuolat kuriami tam, kad pavergtų mąstymą.</w:t>
      </w:r>
      <w:r>
        <w:t xml:space="preserve"> </w:t>
      </w:r>
    </w:p>
    <w:p w14:paraId="447A5416" w14:textId="54992954" w:rsidR="00B2121E" w:rsidRDefault="00B2121E" w:rsidP="00B2121E">
      <w:pPr>
        <w:spacing w:line="240" w:lineRule="auto"/>
        <w:ind w:firstLine="1296"/>
        <w:jc w:val="both"/>
      </w:pPr>
      <w:r>
        <w:t>Antigonės apsisprendimo ženklas lydi kiekvieną, kuriam unikalioje,</w:t>
      </w:r>
      <w:r>
        <w:t xml:space="preserve"> </w:t>
      </w:r>
      <w:r>
        <w:t>nepakartojamoje</w:t>
      </w:r>
      <w:r>
        <w:t xml:space="preserve"> </w:t>
      </w:r>
      <w:r>
        <w:t>situacijoje, atsispiriant minios spaudimui, tenka drąsiai apsispręsti unikaliu, nepakartojamu būdu. Visi, kurie gyvenimo peripetijose</w:t>
      </w:r>
      <w:r>
        <w:t xml:space="preserve"> </w:t>
      </w:r>
      <w:r>
        <w:t>tampame panašūs į Antigonę, tampame į ją panašūs savitai ir nepakartojamai. Likimo ironija ta, kad prieš universalią moralę sukilusi graikų tragedijos</w:t>
      </w:r>
      <w:r>
        <w:t xml:space="preserve"> </w:t>
      </w:r>
      <w:r>
        <w:t>herojė Vakarų, o vėliau ir viso pasaulio kultūroje virto universalaus simbolio</w:t>
      </w:r>
      <w:r>
        <w:t xml:space="preserve"> </w:t>
      </w:r>
      <w:r>
        <w:t>statusą įgijusia figūra, ženklinančia universalų, bet kiekvieną kartą nepakartojamomis formomis reiškiamą atskirybės maištą prieš bendrybę, universalų –</w:t>
      </w:r>
      <w:r>
        <w:t xml:space="preserve"> </w:t>
      </w:r>
      <w:r>
        <w:t>nepaisant jo atskirybiškos įvairovės – universalios visuotinybės paneigimą.</w:t>
      </w:r>
    </w:p>
    <w:p w14:paraId="0D71FCB8" w14:textId="00FA2A07" w:rsidR="00B2121E" w:rsidRDefault="00B2121E" w:rsidP="00B2121E">
      <w:pPr>
        <w:spacing w:line="240" w:lineRule="auto"/>
        <w:ind w:firstLine="1296"/>
        <w:jc w:val="both"/>
      </w:pPr>
      <w:r>
        <w:t>Šiuolaikinėje kultūroje kilniai tragiškas Antigonės personažas susilaukia</w:t>
      </w:r>
      <w:r>
        <w:t xml:space="preserve"> </w:t>
      </w:r>
      <w:r>
        <w:t>vis didesnio dėmesio. Užuot pasilikęs įdomus vien siauram graikų tragedijos</w:t>
      </w:r>
      <w:r>
        <w:t xml:space="preserve"> </w:t>
      </w:r>
      <w:r>
        <w:t>tyrinėtojų ratui, jis atsiduria pačiame tarpdisciplininių humanistikos tyrimų</w:t>
      </w:r>
      <w:r>
        <w:t xml:space="preserve"> </w:t>
      </w:r>
      <w:r>
        <w:t>centre. Antigonės poziciją bandoma interpretuoti iš skirtingų požiūrio taškų,</w:t>
      </w:r>
      <w:r>
        <w:t xml:space="preserve"> </w:t>
      </w:r>
      <w:r>
        <w:t>įvairiais aspektais ir pačiuose netikėčiausiuose kontekstuose. Šis nuolat augantis domėjimasis Antigonės figūra ne tik liudija antikinės graikų dramos ir</w:t>
      </w:r>
      <w:r>
        <w:t xml:space="preserve"> </w:t>
      </w:r>
      <w:r>
        <w:t>visos antikinės kultūros atgimimą, bet ir gana niūriai apibūdina pačią epochą,</w:t>
      </w:r>
      <w:r>
        <w:t xml:space="preserve"> </w:t>
      </w:r>
      <w:r>
        <w:t>pačius mūsų laikus, kurie tikrai nėra ramūs. Pasaulyje, kuriame vis agresyviau</w:t>
      </w:r>
      <w:r>
        <w:t xml:space="preserve"> </w:t>
      </w:r>
      <w:r>
        <w:t>ima dominuoti akla galia, reikalaujanti tokio pat aklo paklusnumo universalioms, kaip dabar madinga sakyti, globalioms taisyklėms, kiekvienas iš mūsų</w:t>
      </w:r>
      <w:r>
        <w:t xml:space="preserve"> </w:t>
      </w:r>
      <w:r>
        <w:t>(be abejo, neišskiriant ir vyrų!), kurie tik mėginame vaduotis iš universalaus</w:t>
      </w:r>
      <w:r>
        <w:t xml:space="preserve"> </w:t>
      </w:r>
      <w:r>
        <w:t>konformizmo gniaužtų, neišvengiamai esame potenciali Antigonė.</w:t>
      </w:r>
    </w:p>
    <w:p w14:paraId="55C02D25" w14:textId="77777777" w:rsidR="00B2121E" w:rsidRDefault="00B2121E" w:rsidP="00B2121E">
      <w:pPr>
        <w:spacing w:line="240" w:lineRule="auto"/>
        <w:jc w:val="both"/>
      </w:pPr>
    </w:p>
    <w:p w14:paraId="76282792" w14:textId="609A7B6D" w:rsidR="00B2121E" w:rsidRDefault="00B2121E" w:rsidP="00B21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>Kokias Vakarų kultūros ypatybes netiesiogiai pabrėžia teksto autorius?</w:t>
      </w:r>
    </w:p>
    <w:p w14:paraId="18E47085" w14:textId="77777777" w:rsidR="003E153B" w:rsidRDefault="003E153B" w:rsidP="003E153B">
      <w:pPr>
        <w:pStyle w:val="ListParagraph"/>
        <w:spacing w:line="240" w:lineRule="auto"/>
        <w:jc w:val="both"/>
      </w:pPr>
    </w:p>
    <w:p w14:paraId="1C6DABCE" w14:textId="77777777" w:rsidR="003E153B" w:rsidRDefault="003E153B" w:rsidP="003E153B">
      <w:pPr>
        <w:pStyle w:val="ListParagraph"/>
        <w:spacing w:line="240" w:lineRule="auto"/>
        <w:jc w:val="both"/>
      </w:pPr>
    </w:p>
    <w:p w14:paraId="76692DBC" w14:textId="1C89682C" w:rsidR="00B2121E" w:rsidRDefault="00B2121E" w:rsidP="00B21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>Kokią esminę priešpriešą tarp Antigonės ir minios akcentuoja autorius?</w:t>
      </w:r>
    </w:p>
    <w:p w14:paraId="12814D32" w14:textId="77777777" w:rsidR="003E153B" w:rsidRDefault="003E153B" w:rsidP="003E153B">
      <w:pPr>
        <w:spacing w:line="240" w:lineRule="auto"/>
        <w:jc w:val="both"/>
      </w:pPr>
    </w:p>
    <w:p w14:paraId="4FD37D28" w14:textId="77777777" w:rsidR="003E153B" w:rsidRDefault="003E153B" w:rsidP="003E153B">
      <w:pPr>
        <w:spacing w:line="240" w:lineRule="auto"/>
        <w:jc w:val="both"/>
      </w:pPr>
    </w:p>
    <w:p w14:paraId="5F368902" w14:textId="26CBC406" w:rsidR="003E153B" w:rsidRDefault="003E153B" w:rsidP="00B21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>Kuo Antigonės mitas yra amžinas?</w:t>
      </w:r>
    </w:p>
    <w:p w14:paraId="23D29620" w14:textId="77777777" w:rsidR="003E153B" w:rsidRDefault="003E153B" w:rsidP="003E153B">
      <w:pPr>
        <w:spacing w:line="240" w:lineRule="auto"/>
        <w:jc w:val="both"/>
      </w:pPr>
    </w:p>
    <w:p w14:paraId="5153BFEE" w14:textId="77777777" w:rsidR="003E153B" w:rsidRDefault="003E153B" w:rsidP="003E153B">
      <w:pPr>
        <w:spacing w:line="240" w:lineRule="auto"/>
        <w:jc w:val="both"/>
      </w:pPr>
    </w:p>
    <w:p w14:paraId="436E3F31" w14:textId="68B706B5" w:rsidR="00B2121E" w:rsidRDefault="00B2121E" w:rsidP="00B21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Prieš ką sukyla Antigonė, anot autoriaus?</w:t>
      </w:r>
    </w:p>
    <w:p w14:paraId="583D95BE" w14:textId="77777777" w:rsidR="003E153B" w:rsidRDefault="003E153B" w:rsidP="003E153B">
      <w:pPr>
        <w:spacing w:line="240" w:lineRule="auto"/>
        <w:jc w:val="both"/>
      </w:pPr>
    </w:p>
    <w:p w14:paraId="62C8DBF7" w14:textId="77777777" w:rsidR="003E153B" w:rsidRDefault="003E153B" w:rsidP="003E153B">
      <w:pPr>
        <w:spacing w:line="240" w:lineRule="auto"/>
        <w:jc w:val="both"/>
      </w:pPr>
    </w:p>
    <w:p w14:paraId="3D23415A" w14:textId="529A73E9" w:rsidR="00B2121E" w:rsidRDefault="00B2121E" w:rsidP="00B21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Kokie žmonės, anot autoriaus, panašūs į </w:t>
      </w:r>
      <w:r w:rsidR="003E153B">
        <w:t>Antigonę?</w:t>
      </w:r>
    </w:p>
    <w:p w14:paraId="6B9914B2" w14:textId="77777777" w:rsidR="003E153B" w:rsidRDefault="003E153B" w:rsidP="003E153B">
      <w:pPr>
        <w:spacing w:line="240" w:lineRule="auto"/>
        <w:jc w:val="both"/>
      </w:pPr>
    </w:p>
    <w:p w14:paraId="248A4B05" w14:textId="77777777" w:rsidR="003E153B" w:rsidRDefault="003E153B" w:rsidP="003E153B">
      <w:pPr>
        <w:spacing w:line="240" w:lineRule="auto"/>
        <w:jc w:val="both"/>
      </w:pPr>
    </w:p>
    <w:p w14:paraId="41722915" w14:textId="55AACD43" w:rsidR="003E153B" w:rsidRDefault="003E153B" w:rsidP="00B21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>Kaip suprantate mintį, kad Antigonės mitas paneigia universalią visuotinybę?</w:t>
      </w:r>
    </w:p>
    <w:p w14:paraId="63453118" w14:textId="77777777" w:rsidR="003E153B" w:rsidRDefault="003E153B" w:rsidP="003E153B">
      <w:pPr>
        <w:spacing w:line="240" w:lineRule="auto"/>
        <w:jc w:val="both"/>
      </w:pPr>
    </w:p>
    <w:p w14:paraId="0146D25A" w14:textId="77777777" w:rsidR="003E153B" w:rsidRDefault="003E153B" w:rsidP="003E153B">
      <w:pPr>
        <w:spacing w:line="240" w:lineRule="auto"/>
        <w:jc w:val="both"/>
      </w:pPr>
    </w:p>
    <w:p w14:paraId="2B457621" w14:textId="191FD68D" w:rsidR="003E153B" w:rsidRDefault="003E153B" w:rsidP="00B21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>Kokius du dalykus liudija dabartinis „Antigonės“ populiarumas?</w:t>
      </w:r>
    </w:p>
    <w:p w14:paraId="7235C473" w14:textId="77777777" w:rsidR="003E153B" w:rsidRDefault="003E153B" w:rsidP="003E153B">
      <w:pPr>
        <w:spacing w:line="240" w:lineRule="auto"/>
        <w:jc w:val="both"/>
      </w:pPr>
    </w:p>
    <w:p w14:paraId="2EF4E26B" w14:textId="77777777" w:rsidR="003E153B" w:rsidRDefault="003E153B" w:rsidP="003E153B">
      <w:pPr>
        <w:spacing w:line="240" w:lineRule="auto"/>
        <w:jc w:val="both"/>
      </w:pPr>
    </w:p>
    <w:p w14:paraId="615109EA" w14:textId="32BD4E18" w:rsidR="003E153B" w:rsidRDefault="003E153B" w:rsidP="00B21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>Kas</w:t>
      </w:r>
      <w:r w:rsidR="00451A93">
        <w:t>,</w:t>
      </w:r>
      <w:r>
        <w:t xml:space="preserve"> anot autoriaus, vis labiau dominuoja mūsų laikais?</w:t>
      </w:r>
    </w:p>
    <w:sectPr w:rsidR="003E153B" w:rsidSect="00B2121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42"/>
    <w:multiLevelType w:val="hybridMultilevel"/>
    <w:tmpl w:val="51AC88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E"/>
    <w:rsid w:val="003E153B"/>
    <w:rsid w:val="00451A93"/>
    <w:rsid w:val="00AD2C33"/>
    <w:rsid w:val="00B2121E"/>
    <w:rsid w:val="00C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7379"/>
  <w15:chartTrackingRefBased/>
  <w15:docId w15:val="{171351F1-C2D8-4A69-9C78-F35DAB9F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33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Elžbieta Banytė</dc:creator>
  <cp:keywords/>
  <dc:description/>
  <cp:lastModifiedBy>Elžbieta Banytė</cp:lastModifiedBy>
  <cp:revision>1</cp:revision>
  <cp:lastPrinted>2023-11-09T06:29:00Z</cp:lastPrinted>
  <dcterms:created xsi:type="dcterms:W3CDTF">2023-11-09T06:14:00Z</dcterms:created>
  <dcterms:modified xsi:type="dcterms:W3CDTF">2023-11-09T09:42:00Z</dcterms:modified>
</cp:coreProperties>
</file>