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71205" w14:textId="4BDFE0DA" w:rsidR="0071065F" w:rsidRDefault="00B55458" w:rsidP="00B55458">
      <w:pPr>
        <w:jc w:val="center"/>
        <w:rPr>
          <w:rFonts w:ascii="Times New Roman" w:hAnsi="Times New Roman" w:cs="Times New Roman"/>
          <w:b/>
          <w:bCs/>
          <w:sz w:val="28"/>
          <w:szCs w:val="28"/>
          <w:lang w:val="en-US"/>
        </w:rPr>
      </w:pPr>
      <w:r w:rsidRPr="00B55458">
        <w:rPr>
          <w:rFonts w:ascii="Times New Roman" w:hAnsi="Times New Roman" w:cs="Times New Roman"/>
          <w:b/>
          <w:bCs/>
          <w:sz w:val="28"/>
          <w:szCs w:val="28"/>
          <w:lang w:val="en-US"/>
        </w:rPr>
        <w:t>RAŠINIAI SEMINARUI (2021-11-23)</w:t>
      </w:r>
    </w:p>
    <w:p w14:paraId="66C1F5AB" w14:textId="5C2FBD67" w:rsidR="00B55458" w:rsidRDefault="000F6B9E" w:rsidP="00B55458">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9 – 10</w:t>
      </w:r>
      <w:r w:rsidR="006E47EB">
        <w:rPr>
          <w:rFonts w:ascii="Times New Roman" w:hAnsi="Times New Roman" w:cs="Times New Roman"/>
          <w:b/>
          <w:bCs/>
          <w:sz w:val="28"/>
          <w:szCs w:val="28"/>
          <w:lang w:val="en-US"/>
        </w:rPr>
        <w:t xml:space="preserve"> (I-II)</w:t>
      </w:r>
      <w:r>
        <w:rPr>
          <w:rFonts w:ascii="Times New Roman" w:hAnsi="Times New Roman" w:cs="Times New Roman"/>
          <w:b/>
          <w:bCs/>
          <w:sz w:val="28"/>
          <w:szCs w:val="28"/>
          <w:lang w:val="en-US"/>
        </w:rPr>
        <w:t xml:space="preserve"> klasė</w:t>
      </w:r>
    </w:p>
    <w:p w14:paraId="3DB5E8C4" w14:textId="5BB15F2E" w:rsidR="00B55458" w:rsidRPr="00B55458" w:rsidRDefault="00B55458" w:rsidP="00B55458">
      <w:pPr>
        <w:spacing w:line="276" w:lineRule="auto"/>
        <w:jc w:val="center"/>
        <w:rPr>
          <w:rFonts w:ascii="Times New Roman" w:hAnsi="Times New Roman" w:cs="Times New Roman"/>
          <w:b/>
          <w:bCs/>
          <w:sz w:val="24"/>
          <w:szCs w:val="24"/>
        </w:rPr>
      </w:pPr>
      <w:r>
        <w:rPr>
          <w:rFonts w:ascii="Times New Roman" w:hAnsi="Times New Roman" w:cs="Times New Roman"/>
          <w:b/>
          <w:bCs/>
          <w:sz w:val="28"/>
          <w:szCs w:val="28"/>
          <w:lang w:val="en-US"/>
        </w:rPr>
        <w:t xml:space="preserve">1. </w:t>
      </w:r>
      <w:r w:rsidRPr="00B55458">
        <w:rPr>
          <w:rFonts w:ascii="Times New Roman" w:hAnsi="Times New Roman" w:cs="Times New Roman"/>
          <w:b/>
          <w:bCs/>
          <w:sz w:val="24"/>
          <w:szCs w:val="24"/>
        </w:rPr>
        <w:t>Kaip šiuolaikiniame pasaulyje galima puoselėti tautiškumą?</w:t>
      </w:r>
    </w:p>
    <w:tbl>
      <w:tblPr>
        <w:tblStyle w:val="Lentelstinklelis"/>
        <w:tblW w:w="0" w:type="auto"/>
        <w:tblLook w:val="04A0" w:firstRow="1" w:lastRow="0" w:firstColumn="1" w:lastColumn="0" w:noHBand="0" w:noVBand="1"/>
      </w:tblPr>
      <w:tblGrid>
        <w:gridCol w:w="8725"/>
        <w:gridCol w:w="625"/>
      </w:tblGrid>
      <w:tr w:rsidR="00B55458" w14:paraId="44447A4F" w14:textId="77777777" w:rsidTr="00B55458">
        <w:tc>
          <w:tcPr>
            <w:tcW w:w="8725" w:type="dxa"/>
          </w:tcPr>
          <w:p w14:paraId="50869971" w14:textId="77777777" w:rsidR="00B55458" w:rsidRPr="00B55458" w:rsidRDefault="00B55458" w:rsidP="00B55458">
            <w:pPr>
              <w:spacing w:line="276" w:lineRule="auto"/>
              <w:jc w:val="both"/>
              <w:rPr>
                <w:rFonts w:ascii="Times New Roman" w:hAnsi="Times New Roman" w:cs="Times New Roman"/>
                <w:sz w:val="24"/>
                <w:szCs w:val="24"/>
              </w:rPr>
            </w:pPr>
            <w:r w:rsidRPr="00B55458">
              <w:rPr>
                <w:rFonts w:ascii="Times New Roman" w:hAnsi="Times New Roman" w:cs="Times New Roman"/>
                <w:sz w:val="24"/>
                <w:szCs w:val="24"/>
              </w:rPr>
              <w:t>Sveika, Evelina!</w:t>
            </w:r>
          </w:p>
          <w:p w14:paraId="56B9605D" w14:textId="70E1772A" w:rsidR="00B55458" w:rsidRPr="00B55458" w:rsidRDefault="00B55458" w:rsidP="00B5545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55458">
              <w:rPr>
                <w:rFonts w:ascii="Times New Roman" w:hAnsi="Times New Roman" w:cs="Times New Roman"/>
                <w:sz w:val="24"/>
                <w:szCs w:val="24"/>
              </w:rPr>
              <w:t>Aš pagaliau suradau laiko atrašyti tau, nes šios pastarosios savaitės buvo labai sunkios, turėjau daug darbų. O kaip sekasi tau? Tikiuosi, viskas gerai ir tu turi daugiau laisvo laiko pabūti su savimi. Norėčiau, kad kuo greičiau sugrįžtum, nes man atrodo, kad greitai tu  užmirši savo šaknis, iš kur esi kilusi. Šią savaitę per lietuvių kalbos pamoką nagrinėjome tautiškumo reikšmę lietuvių visuomenėje, kalbėjome, kaip galėtume auginti savo tautiškumą, todėl pamaniau, kad būtų puiki idėja tau  tai priminti.</w:t>
            </w:r>
          </w:p>
          <w:p w14:paraId="20B2A13C" w14:textId="14F1421B" w:rsidR="00B55458" w:rsidRPr="00B55458" w:rsidRDefault="00B55458" w:rsidP="00B5545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55458">
              <w:rPr>
                <w:rFonts w:ascii="Times New Roman" w:hAnsi="Times New Roman" w:cs="Times New Roman"/>
                <w:sz w:val="24"/>
                <w:szCs w:val="24"/>
              </w:rPr>
              <w:t xml:space="preserve">Aš nagrinėjau daug tekstų, bet man labiausiai patiko Vandos Zaborskaitės esė pasakyta mintis, jog tautiškumas ir tautinės vertybės nebėra tokios svarbos, kaip būdavo anksčiau. Visiškai su tuo sutinku. Mano manymu, šiais laikais žmogui rūpi tik pinigai ir jo paties šeima, jam visiškai nerūpi kas vyksta kaimyno sode. </w:t>
            </w:r>
          </w:p>
          <w:p w14:paraId="7FE03F47" w14:textId="3A1A69B9" w:rsidR="00B55458" w:rsidRPr="00B55458" w:rsidRDefault="00B55458" w:rsidP="00B5545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55458">
              <w:rPr>
                <w:rFonts w:ascii="Times New Roman" w:hAnsi="Times New Roman" w:cs="Times New Roman"/>
                <w:sz w:val="24"/>
                <w:szCs w:val="24"/>
              </w:rPr>
              <w:t>Šiais laikais iš tiesų nėra lengva išlaikyti savo tautiškumą, tuo labiau kad nesuprantame jos vertės. Literatūrologės V. Zaborskaitės tekste rašoma, kad didžiausi pavojai mūsų išnykimui yra: kalbėjimas kitomis kalbomis, barbarizmas, neskaitymas lietuviškų knygų. Tai tiesa! Kaip mes galime puoselėti savo tautiškumą  net neskaitydami lietuviškų knygų? Kad neužmirštume savo šaknų,  visada reikia domėtis savo gimtąja kalba, t.</w:t>
            </w:r>
            <w:r w:rsidR="006E47EB">
              <w:rPr>
                <w:rFonts w:ascii="Times New Roman" w:hAnsi="Times New Roman" w:cs="Times New Roman"/>
                <w:sz w:val="24"/>
                <w:szCs w:val="24"/>
              </w:rPr>
              <w:t xml:space="preserve"> </w:t>
            </w:r>
            <w:r w:rsidRPr="00B55458">
              <w:rPr>
                <w:rFonts w:ascii="Times New Roman" w:hAnsi="Times New Roman" w:cs="Times New Roman"/>
                <w:sz w:val="24"/>
                <w:szCs w:val="24"/>
              </w:rPr>
              <w:t>y. kiek įmanoma daugiau ja kalbėti ir vartoti, nes aš nenoriu, kai grįši, su tavimi kalbėti kita kalba. Be to, reikia neužmiršti Lietuvos istorijos ir kultūros. Todėl su šiuo laišku dovanoju tau ir knygą kurioje yra aprašyta visa Lietuvos istorija. O jei tu nenorėsi skaityti šios knygos, nieko baisaus, bet tada norėčiau, kad internete susirastum informacijos apie Lietuvą ir paskaitytum! Vėliau mūsų draugų grupelėje galėsime surengti viktoriną „Kas geriausiai pažįsta Lietuvą?“</w:t>
            </w:r>
          </w:p>
          <w:p w14:paraId="58E887BE" w14:textId="40518175" w:rsidR="00B55458" w:rsidRPr="00B55458" w:rsidRDefault="00B55458" w:rsidP="00B5545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55458">
              <w:rPr>
                <w:rFonts w:ascii="Times New Roman" w:hAnsi="Times New Roman" w:cs="Times New Roman"/>
                <w:sz w:val="24"/>
                <w:szCs w:val="24"/>
              </w:rPr>
              <w:t>O ką tu manai apie mano ir Vandos Zaborskaitės mintis? Ar sutinki su jomis? Labai norėčiau išgirsti tavo nuomonę šia tema. Tikiuosi, kad įvertinsi mano dovaną ir surasi laiko paskaityti. Labai tavęs pasiilgau ir lauksiu  atsakymo!</w:t>
            </w:r>
          </w:p>
          <w:p w14:paraId="1A475320" w14:textId="039DA281" w:rsidR="00B55458" w:rsidRPr="00B55458" w:rsidRDefault="00B55458" w:rsidP="00B55458">
            <w:pPr>
              <w:spacing w:line="276" w:lineRule="auto"/>
              <w:jc w:val="both"/>
              <w:rPr>
                <w:sz w:val="28"/>
                <w:szCs w:val="28"/>
              </w:rPr>
            </w:pPr>
            <w:r w:rsidRPr="00B55458">
              <w:rPr>
                <w:rFonts w:ascii="Times New Roman" w:hAnsi="Times New Roman" w:cs="Times New Roman"/>
                <w:sz w:val="24"/>
                <w:szCs w:val="24"/>
              </w:rPr>
              <w:t xml:space="preserve">                                                                                                      Linkėjimai, Ula</w:t>
            </w:r>
          </w:p>
        </w:tc>
        <w:tc>
          <w:tcPr>
            <w:tcW w:w="625" w:type="dxa"/>
          </w:tcPr>
          <w:p w14:paraId="3D4CBEE7" w14:textId="77777777" w:rsidR="00B55458" w:rsidRDefault="00B55458" w:rsidP="00B55458">
            <w:pPr>
              <w:jc w:val="center"/>
              <w:rPr>
                <w:rFonts w:ascii="Times New Roman" w:hAnsi="Times New Roman" w:cs="Times New Roman"/>
                <w:b/>
                <w:bCs/>
                <w:sz w:val="28"/>
                <w:szCs w:val="28"/>
                <w:lang w:val="en-US"/>
              </w:rPr>
            </w:pPr>
          </w:p>
        </w:tc>
      </w:tr>
    </w:tbl>
    <w:p w14:paraId="69A35519" w14:textId="3E9D3C75" w:rsidR="00B55458" w:rsidRDefault="00B55458" w:rsidP="00B55458">
      <w:pPr>
        <w:jc w:val="center"/>
        <w:rPr>
          <w:rFonts w:ascii="Times New Roman" w:hAnsi="Times New Roman" w:cs="Times New Roman"/>
          <w:b/>
          <w:bCs/>
          <w:sz w:val="28"/>
          <w:szCs w:val="28"/>
          <w:lang w:val="en-US"/>
        </w:rPr>
      </w:pPr>
    </w:p>
    <w:p w14:paraId="312518B1" w14:textId="1F2705C8" w:rsidR="00B55458" w:rsidRPr="000F6B9E" w:rsidRDefault="00B55458" w:rsidP="00B55458">
      <w:pPr>
        <w:jc w:val="center"/>
        <w:rPr>
          <w:rFonts w:ascii="Times New Roman" w:hAnsi="Times New Roman" w:cs="Times New Roman"/>
          <w:b/>
          <w:bCs/>
          <w:sz w:val="28"/>
          <w:szCs w:val="28"/>
        </w:rPr>
      </w:pPr>
      <w:r w:rsidRPr="000F6B9E">
        <w:rPr>
          <w:rFonts w:ascii="Times New Roman" w:hAnsi="Times New Roman" w:cs="Times New Roman"/>
          <w:b/>
          <w:bCs/>
          <w:sz w:val="28"/>
          <w:szCs w:val="28"/>
        </w:rPr>
        <w:t xml:space="preserve">2. </w:t>
      </w:r>
      <w:r w:rsidR="00ED587F" w:rsidRPr="000F6B9E">
        <w:rPr>
          <w:rFonts w:ascii="Times New Roman" w:hAnsi="Times New Roman" w:cs="Times New Roman"/>
          <w:b/>
          <w:bCs/>
          <w:sz w:val="28"/>
          <w:szCs w:val="28"/>
        </w:rPr>
        <w:t>Ar siekis laisvai apsispręsti svarbus individui?</w:t>
      </w:r>
    </w:p>
    <w:tbl>
      <w:tblPr>
        <w:tblStyle w:val="Lentelstinklelis"/>
        <w:tblW w:w="0" w:type="auto"/>
        <w:tblLook w:val="04A0" w:firstRow="1" w:lastRow="0" w:firstColumn="1" w:lastColumn="0" w:noHBand="0" w:noVBand="1"/>
      </w:tblPr>
      <w:tblGrid>
        <w:gridCol w:w="8815"/>
        <w:gridCol w:w="535"/>
      </w:tblGrid>
      <w:tr w:rsidR="00B55458" w14:paraId="3DC2B6B4" w14:textId="77777777" w:rsidTr="00B55458">
        <w:tc>
          <w:tcPr>
            <w:tcW w:w="8815" w:type="dxa"/>
          </w:tcPr>
          <w:p w14:paraId="7F3525D7" w14:textId="10FCC2B5" w:rsidR="003E5307" w:rsidRPr="003E5307" w:rsidRDefault="003E5307" w:rsidP="003E5307">
            <w:pPr>
              <w:spacing w:line="276" w:lineRule="auto"/>
              <w:ind w:firstLine="450"/>
              <w:jc w:val="both"/>
              <w:rPr>
                <w:rFonts w:ascii="Times New Roman" w:hAnsi="Times New Roman" w:cs="Times New Roman"/>
                <w:sz w:val="24"/>
                <w:szCs w:val="24"/>
              </w:rPr>
            </w:pPr>
            <w:r w:rsidRPr="003E5307">
              <w:rPr>
                <w:rFonts w:ascii="Times New Roman" w:hAnsi="Times New Roman" w:cs="Times New Roman"/>
                <w:sz w:val="24"/>
                <w:szCs w:val="24"/>
              </w:rPr>
              <w:t xml:space="preserve">Viso pasaulio žmonėms ir tautoms laisvė </w:t>
            </w:r>
            <w:r w:rsidR="00967391">
              <w:rPr>
                <w:rFonts w:ascii="Times New Roman" w:hAnsi="Times New Roman" w:cs="Times New Roman"/>
                <w:sz w:val="24"/>
                <w:szCs w:val="24"/>
              </w:rPr>
              <w:t>–</w:t>
            </w:r>
            <w:r w:rsidRPr="003E5307">
              <w:rPr>
                <w:rFonts w:ascii="Times New Roman" w:hAnsi="Times New Roman" w:cs="Times New Roman"/>
                <w:sz w:val="24"/>
                <w:szCs w:val="24"/>
              </w:rPr>
              <w:t xml:space="preserve"> gebėjimas elgtis, veikti nevaržomai </w:t>
            </w:r>
            <w:r w:rsidR="00967391">
              <w:rPr>
                <w:rFonts w:ascii="Times New Roman" w:hAnsi="Times New Roman" w:cs="Times New Roman"/>
                <w:sz w:val="24"/>
                <w:szCs w:val="24"/>
              </w:rPr>
              <w:t>–</w:t>
            </w:r>
            <w:r w:rsidRPr="003E5307">
              <w:rPr>
                <w:rFonts w:ascii="Times New Roman" w:hAnsi="Times New Roman" w:cs="Times New Roman"/>
                <w:sz w:val="24"/>
                <w:szCs w:val="24"/>
              </w:rPr>
              <w:t xml:space="preserve"> buvo, yra ir bus vienas svarbiausių aspektų, leidžiančių atskleisti savąjį </w:t>
            </w:r>
            <w:r w:rsidR="009C5DB1">
              <w:rPr>
                <w:rFonts w:ascii="Times New Roman" w:hAnsi="Times New Roman" w:cs="Times New Roman"/>
                <w:sz w:val="24"/>
                <w:szCs w:val="24"/>
              </w:rPr>
              <w:t>„</w:t>
            </w:r>
            <w:r w:rsidRPr="003E5307">
              <w:rPr>
                <w:rFonts w:ascii="Times New Roman" w:hAnsi="Times New Roman" w:cs="Times New Roman"/>
                <w:sz w:val="24"/>
                <w:szCs w:val="24"/>
              </w:rPr>
              <w:t>aš</w:t>
            </w:r>
            <w:r w:rsidR="009C5DB1">
              <w:rPr>
                <w:rFonts w:ascii="Times New Roman" w:hAnsi="Times New Roman" w:cs="Times New Roman"/>
                <w:sz w:val="24"/>
                <w:szCs w:val="24"/>
              </w:rPr>
              <w:t>“</w:t>
            </w:r>
            <w:r w:rsidRPr="003E5307">
              <w:rPr>
                <w:rFonts w:ascii="Times New Roman" w:hAnsi="Times New Roman" w:cs="Times New Roman"/>
                <w:sz w:val="24"/>
                <w:szCs w:val="24"/>
              </w:rPr>
              <w:t xml:space="preserve"> bei puoselėti savas vertybes. Žmogaus laisvė pasireiškia ne tik fiziškai, turint galimybę keliauti ir judėti, kur norima, tačiau ir psichologiškai </w:t>
            </w:r>
            <w:r w:rsidR="00967391">
              <w:rPr>
                <w:rFonts w:ascii="Times New Roman" w:hAnsi="Times New Roman" w:cs="Times New Roman"/>
                <w:sz w:val="24"/>
                <w:szCs w:val="24"/>
              </w:rPr>
              <w:t>–</w:t>
            </w:r>
            <w:r w:rsidRPr="003E5307">
              <w:rPr>
                <w:rFonts w:ascii="Times New Roman" w:hAnsi="Times New Roman" w:cs="Times New Roman"/>
                <w:sz w:val="24"/>
                <w:szCs w:val="24"/>
              </w:rPr>
              <w:t xml:space="preserve"> mąstant, apsisprendžiant. Pamąstymų apie žmogaus apsisprendimo laisvę galime rasti ir seniausioje Antikos literatūroje, ir šiuolaikiniuose kūriniuose, tad tai įrodo, jog žmogaus apsisprendimo laisvės svarbos tema yra aktuali ir svarbi visais laikais. Be to, apsisprendimo laisvės reikšmės individui gyvų pavyzdžių ieškoti toli netenka: jų sutikti galime prisiminę valstybės valdymo formą demokratiją, kuri tiesiogiai pagrįsta žmonių laisvu apsisprendimu, o žmogaus galimybės laisvai apsispręsti </w:t>
            </w:r>
            <w:r w:rsidRPr="003E5307">
              <w:rPr>
                <w:rFonts w:ascii="Times New Roman" w:hAnsi="Times New Roman" w:cs="Times New Roman"/>
                <w:sz w:val="24"/>
                <w:szCs w:val="24"/>
              </w:rPr>
              <w:lastRenderedPageBreak/>
              <w:t>praradimo žalą galime įžvelgti prisiminę lietuvių tautos istoriją, prisiminę tautiečių, gal net mūsų pačių artimųjų, tremtį ir kančias. Taigi, be abejonės galime teigti, jog galimybė laisvai apsispręsti yra be galo svarbi kiekvienam individui, tačiau kodėl taip yra?</w:t>
            </w:r>
          </w:p>
          <w:p w14:paraId="34F9A9C2" w14:textId="541D5563" w:rsidR="003E5307" w:rsidRDefault="003E5307" w:rsidP="003E5307">
            <w:pPr>
              <w:spacing w:line="276" w:lineRule="auto"/>
              <w:ind w:firstLine="450"/>
              <w:jc w:val="both"/>
              <w:rPr>
                <w:rFonts w:ascii="Times New Roman" w:hAnsi="Times New Roman" w:cs="Times New Roman"/>
                <w:sz w:val="24"/>
                <w:szCs w:val="24"/>
              </w:rPr>
            </w:pPr>
            <w:r w:rsidRPr="003E5307">
              <w:rPr>
                <w:rFonts w:ascii="Times New Roman" w:hAnsi="Times New Roman" w:cs="Times New Roman"/>
                <w:sz w:val="24"/>
                <w:szCs w:val="24"/>
              </w:rPr>
              <w:t>Visų pirma, laisvas apsisprendimas individui svarbus todėl, kad juo remdamasis žmogus gali maištauti prieš amoralumą, neteisybę, siekti tiesos ir žmogiškumo. Vienas ryškiausių maištavimo prieš neteisybę ir nežmogiškumą pavyzdžių antikos literatūroje yra žymiojo antikos tragiko Sofoklio tragedijos „Antigonė“ pagrindinė veikėja Antigonė. Amoralus tironas Kreontas paskelbė įsakymą nelaidoti kovoje žuvusio Antigonės brolio Polineiko, kuris esą atvedė priešų pulkus į jų miestą, o tiems, kurie drįs paniekinti jo valią, paskelbti mirties bausmę. Antigonė visa širdimi mylėjo brolį, tad nepakluso despoto įsakymui paminti amžinųjų dievų valią ir apibarstė mirusiojo kūną žeme, taip pasirinkdama mirtį. Tiesa, mirtis Antigonei nebuvo gėdinga bausmė, sulaukta pažeidus įsakymą: tai buvo garbingas ir aukščiausias meilės ir pasiaukojimo artimui įrodymas, išmintingas poelgis, parodantis, jog Antigonė už vis labiau gerbė dievų valią. Tokio kilnaus tikslo vedamo maišto prieš amoralumą pavyzdį galime sutikti ir netolimoje lietuvių tautos praeityje: beginkliai lietuviai vos prieš 30 metų drąsiai stojo prieš karingai nusiteikusius šiurpinančiais tankais apsiginklavusius priešo karius. Žmonės į kovą ėjo sąmoningai suprasdami, jog tądien gali tekti atiduoti gyvybę, tačiau jie, vedami laisvo apsisprendimo, nepabūgo mirties tėvynės labui. Nors ir nebuvo išvengta žūčių, lietuviai nukovė priešus ne šaudydami į juos ar negailestingai juos talžydami, o stovėdami prieš juos apsiginklavę dvasiniu ginklu – teisingumo troškimu, begaline tėvynės meile ir siekiu, jog laisvė lydėtų visus jos piliečius. Taigi, laisvas apsisprendimas leidžia  žmogui maištauti prieš neteisybę ir siekti žmogiškumo.</w:t>
            </w:r>
          </w:p>
          <w:p w14:paraId="2E813A8F" w14:textId="4BC65EC3" w:rsidR="003E5307" w:rsidRPr="003E5307" w:rsidRDefault="003E5307" w:rsidP="003E5307">
            <w:pPr>
              <w:spacing w:line="276" w:lineRule="auto"/>
              <w:ind w:firstLine="540"/>
              <w:jc w:val="both"/>
              <w:rPr>
                <w:rFonts w:ascii="Times New Roman" w:hAnsi="Times New Roman" w:cs="Times New Roman"/>
                <w:sz w:val="24"/>
                <w:szCs w:val="24"/>
              </w:rPr>
            </w:pPr>
            <w:r w:rsidRPr="003E5307">
              <w:rPr>
                <w:rFonts w:ascii="Times New Roman" w:hAnsi="Times New Roman" w:cs="Times New Roman"/>
                <w:sz w:val="24"/>
                <w:szCs w:val="24"/>
              </w:rPr>
              <w:t xml:space="preserve">Be to, laisvas apsisprendimas svarbus kiekvienam individui todėl, kad jo vedamas žmogus gali ginti savo ir kitų individų vertybes. Būtent tokią idėją – nevaržomai ginti savo ir savo tautos piliečių vertybes ir interesus – propagavo ir skelbė vienuolė Nijolė Sadūnaitė savo gynymosi kalboje ir kalboje „Paskutinis žodis“ bei Justinas Marcinkevičius viešojoje kalboje 1991 m. sausio 13 d. pasiaukojusiesiems atminti „Amžinam gyvenimui“. Nijolė Sadūnaitė buvo aktyvi kovotoja už žmonių teises bei Lietuvos laisvę, leidusi LKBK – pogrindinį leidinį „Lietuvos Katalikų bažnyčios kronikos“. Moteris buvo teisiama už šio leidinio, neatitinkančio sovietų ideologijos, leidimą. Savo gynimosi kalboje vienuolė ragina žmones išsilaisvinti iš priešo baimės, spjauti į sovietų bausmes, kalėjimus, lagerius ir smerkti jų žiaurumą, priespaudą, nes kovojimas už žmogaus teises bei laisves yra kiekvieno individo šventa pareiga. Moteris taip pat parašė ir paskutiniąją savo, kaip kaltinamosios, kalbą, kurioje išreiškė garbę ginti tiesą ir meilę žmonėms bei džiaugsmą pasiaukoti kitų žmonių labui. Apie laisvo apsisprendimo svarbą vertybių gynime kalba ir Justinas Marcinkevičius minėtoje kalboje „Amžinam gyvenimui“. Ši kalba galėtų būti tarsi savotiškas atsakas Nijolės Sadūnaitės skelbiamoms idėjoms, kadangi joje aukštinami jau dėl Lietuvos gyvybę paaukoję, savo didvyriškumu, meile tėvynei ir teisingumo troškimu laisvę Lietuvai ir jos žmonėms sugrąžinę žmonės. Justino Marcinkevičiaus kalboje minimi tautiečiai yra tarytum paliesti Nijolės Sadūnaitės raginimų pamiršti baimę, bausmes ir visomis išgalėmis ginti žmogaus teises ir vertybes, nes būtent jie dvasia pasipriešino sovietams nebijodami mirti gindami svarbiausias vertybes – tėvynę ir jos laisvę. Be to, </w:t>
            </w:r>
            <w:r w:rsidRPr="003E5307">
              <w:rPr>
                <w:rFonts w:ascii="Times New Roman" w:hAnsi="Times New Roman" w:cs="Times New Roman"/>
                <w:sz w:val="24"/>
                <w:szCs w:val="24"/>
              </w:rPr>
              <w:lastRenderedPageBreak/>
              <w:t>galime teigti, jog individo didvyriškumas ir dvasios tvirtybė, meilė tėvynei ir jos laisvės siekis, laisvo apsisprendimo dėka pasireiškiantys kovojant dėl gimtinės, yra tarsi amžinos vertybės, kadangi būtent jos yra aptariamos ir antikos laikų prozos kūrėjo Tukidido parašytoje „Peloponeso karo istorijoje“, konkrečiai – vieno žymiausių Atėnų demokratijos kūrėjų Periklio kalboje. Periklis savo kalboje Atėnų gyventojams aukština galingąjį Atėnų miestą ir viena iš prieža</w:t>
            </w:r>
            <w:r w:rsidR="009C5DB1">
              <w:rPr>
                <w:rFonts w:ascii="Times New Roman" w:hAnsi="Times New Roman" w:cs="Times New Roman"/>
                <w:sz w:val="24"/>
                <w:szCs w:val="24"/>
              </w:rPr>
              <w:t>s</w:t>
            </w:r>
            <w:r w:rsidRPr="003E5307">
              <w:rPr>
                <w:rFonts w:ascii="Times New Roman" w:hAnsi="Times New Roman" w:cs="Times New Roman"/>
                <w:sz w:val="24"/>
                <w:szCs w:val="24"/>
              </w:rPr>
              <w:t>čių, kodėl miestas yra toks galingas ir didingas, pateikia narsius atėniečius, pasiaukojusius miesto labui. Jis skatina gyvuosius likusius Atėnų gyventojus sekti mirusiųjų pėdomis ir parodyti ne menkesnį dvasios tvirtumą, narsumą ir ištikimybę tautai net tada, jei patirtų nesėkmę. Taip pat Periklis savo kalba moko žmones, jog tik būdama laisva tauta bus laiminga, taip laisvę įvardindamas kaip svarbiausią vertybę. Todėl galima teigti, jog vedamas laisvo apsisprendimo žmogus gali ginti savo ir kitų individų vertybes net sudėtingose situacijose.</w:t>
            </w:r>
          </w:p>
          <w:p w14:paraId="79624FB5" w14:textId="0CA5379D" w:rsidR="00B55458" w:rsidRPr="003E5307" w:rsidRDefault="003E5307" w:rsidP="003E5307">
            <w:pPr>
              <w:spacing w:line="276" w:lineRule="auto"/>
              <w:ind w:firstLine="450"/>
              <w:jc w:val="both"/>
              <w:rPr>
                <w:rFonts w:ascii="Times New Roman" w:hAnsi="Times New Roman" w:cs="Times New Roman"/>
                <w:sz w:val="24"/>
                <w:szCs w:val="24"/>
              </w:rPr>
            </w:pPr>
            <w:r w:rsidRPr="003E5307">
              <w:rPr>
                <w:rFonts w:ascii="Times New Roman" w:hAnsi="Times New Roman" w:cs="Times New Roman"/>
                <w:sz w:val="24"/>
                <w:szCs w:val="24"/>
              </w:rPr>
              <w:t>Taigi, nagrinėdami tiek antikos, tiek šių laikų literatūrą dažnai kalbame apie laisvę. Gebėjimo laisvai mąstyti, veikti ir apsispręsti tema yra ypač jautri mūsų, lietuvių, tautai, kadangi dar visai neseniai žmonės aukojo savo gyvybes norėdami gyventi nevaržomi despotiškų priešų. Deja, nors pasaulis, atrodytų, ir žengia tobulėjimo link, elementari pamatinė vertybė laisvė daugeliui tautų vis dar yra sunkiai pasiekiama, tad galime aiškiai išvysti, jog laisvė svarbi ne tik norint laisvai judėti, tačiau ir siekiant ginti savo vertybes, siekti teisingumo sukylant prieš neteisybę. Apibendrindami galime teigti, jog laisvė apsispręsti ypač svarbi individo saviraiškai, vertybių ir pasaulėžiūros puoselėjimui.</w:t>
            </w:r>
          </w:p>
        </w:tc>
        <w:tc>
          <w:tcPr>
            <w:tcW w:w="535" w:type="dxa"/>
          </w:tcPr>
          <w:p w14:paraId="4B98BE20" w14:textId="77777777" w:rsidR="00B55458" w:rsidRDefault="00B55458" w:rsidP="00B55458">
            <w:pPr>
              <w:jc w:val="center"/>
              <w:rPr>
                <w:rFonts w:ascii="Times New Roman" w:hAnsi="Times New Roman" w:cs="Times New Roman"/>
                <w:b/>
                <w:bCs/>
                <w:sz w:val="28"/>
                <w:szCs w:val="28"/>
                <w:lang w:val="en-US"/>
              </w:rPr>
            </w:pPr>
          </w:p>
        </w:tc>
      </w:tr>
    </w:tbl>
    <w:p w14:paraId="472EF4A9" w14:textId="476FB267" w:rsidR="00B55458" w:rsidRDefault="00B55458" w:rsidP="00B55458">
      <w:pPr>
        <w:jc w:val="center"/>
        <w:rPr>
          <w:rFonts w:ascii="Times New Roman" w:hAnsi="Times New Roman" w:cs="Times New Roman"/>
          <w:b/>
          <w:bCs/>
          <w:sz w:val="28"/>
          <w:szCs w:val="28"/>
          <w:lang w:val="en-US"/>
        </w:rPr>
      </w:pPr>
    </w:p>
    <w:p w14:paraId="231BEB51" w14:textId="7830FEF6" w:rsidR="00B55458" w:rsidRDefault="00B55458" w:rsidP="00B55458">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11 – 12</w:t>
      </w:r>
      <w:r w:rsidR="006E47EB">
        <w:rPr>
          <w:rFonts w:ascii="Times New Roman" w:hAnsi="Times New Roman" w:cs="Times New Roman"/>
          <w:b/>
          <w:bCs/>
          <w:sz w:val="28"/>
          <w:szCs w:val="28"/>
          <w:lang w:val="en-US"/>
        </w:rPr>
        <w:t xml:space="preserve"> (III-IV)</w:t>
      </w:r>
      <w:r>
        <w:rPr>
          <w:rFonts w:ascii="Times New Roman" w:hAnsi="Times New Roman" w:cs="Times New Roman"/>
          <w:b/>
          <w:bCs/>
          <w:sz w:val="28"/>
          <w:szCs w:val="28"/>
          <w:lang w:val="en-US"/>
        </w:rPr>
        <w:t xml:space="preserve"> klasė</w:t>
      </w:r>
    </w:p>
    <w:p w14:paraId="6AB552F7" w14:textId="398A7FF7" w:rsidR="00856729" w:rsidRPr="00856729" w:rsidRDefault="00B55458" w:rsidP="00856729">
      <w:pPr>
        <w:ind w:left="1296" w:firstLine="1296"/>
        <w:rPr>
          <w:rFonts w:ascii="Times New Roman" w:hAnsi="Times New Roman" w:cs="Times New Roman"/>
          <w:b/>
          <w:bCs/>
          <w:sz w:val="24"/>
          <w:szCs w:val="24"/>
        </w:rPr>
      </w:pPr>
      <w:r>
        <w:rPr>
          <w:rFonts w:ascii="Times New Roman" w:hAnsi="Times New Roman" w:cs="Times New Roman"/>
          <w:b/>
          <w:bCs/>
          <w:sz w:val="28"/>
          <w:szCs w:val="28"/>
          <w:lang w:val="en-US"/>
        </w:rPr>
        <w:t xml:space="preserve">1. </w:t>
      </w:r>
      <w:r w:rsidR="00856729" w:rsidRPr="00856729">
        <w:rPr>
          <w:rFonts w:ascii="Times New Roman" w:hAnsi="Times New Roman" w:cs="Times New Roman"/>
          <w:b/>
          <w:bCs/>
          <w:sz w:val="24"/>
          <w:szCs w:val="24"/>
        </w:rPr>
        <w:t>Šeimos santykiai lietuvių literatūroje</w:t>
      </w:r>
    </w:p>
    <w:tbl>
      <w:tblPr>
        <w:tblStyle w:val="Lentelstinklelis"/>
        <w:tblW w:w="9990" w:type="dxa"/>
        <w:tblInd w:w="-545" w:type="dxa"/>
        <w:tblLook w:val="04A0" w:firstRow="1" w:lastRow="0" w:firstColumn="1" w:lastColumn="0" w:noHBand="0" w:noVBand="1"/>
      </w:tblPr>
      <w:tblGrid>
        <w:gridCol w:w="9180"/>
        <w:gridCol w:w="810"/>
      </w:tblGrid>
      <w:tr w:rsidR="00856729" w14:paraId="117C2D9B" w14:textId="77777777" w:rsidTr="00ED587F">
        <w:tc>
          <w:tcPr>
            <w:tcW w:w="9180" w:type="dxa"/>
          </w:tcPr>
          <w:p w14:paraId="6F8A3178" w14:textId="77777777" w:rsidR="00856729" w:rsidRPr="00856729" w:rsidRDefault="00856729" w:rsidP="00856729">
            <w:pPr>
              <w:spacing w:line="276" w:lineRule="auto"/>
              <w:jc w:val="both"/>
              <w:rPr>
                <w:rFonts w:ascii="Times New Roman" w:hAnsi="Times New Roman" w:cs="Times New Roman"/>
                <w:sz w:val="24"/>
                <w:szCs w:val="24"/>
              </w:rPr>
            </w:pPr>
            <w:r w:rsidRPr="00BE4F05">
              <w:rPr>
                <w:sz w:val="24"/>
                <w:szCs w:val="24"/>
              </w:rPr>
              <w:t xml:space="preserve">    </w:t>
            </w:r>
            <w:r w:rsidRPr="00856729">
              <w:rPr>
                <w:rFonts w:ascii="Times New Roman" w:hAnsi="Times New Roman" w:cs="Times New Roman"/>
                <w:sz w:val="24"/>
                <w:szCs w:val="24"/>
              </w:rPr>
              <w:t xml:space="preserve">Šeima- svarbiausia vaikų ugdymo institucija, svarbiausia mikroaplinka, kurioje, vykdoma vaikų socializacija, svarbiausias veiksnys. apsprendžiantis vaiko asmenybės raidą. Šeimos ryšiai ir tėvų bendravimo su vaiku stilius yra pirmasis ir įtakingiausias socialinių įgūdžių formavimo modelis. Šeima vaikui kaip tvirtovė, kurioje užtikrinamos jo moralinės ir materialinės teisės, socialinė gerovė. </w:t>
            </w:r>
          </w:p>
          <w:p w14:paraId="2398C1D4" w14:textId="5C7F0486" w:rsidR="00856729" w:rsidRPr="00856729" w:rsidRDefault="00856729" w:rsidP="00856729">
            <w:pPr>
              <w:spacing w:line="276" w:lineRule="auto"/>
              <w:jc w:val="both"/>
              <w:rPr>
                <w:rFonts w:ascii="Times New Roman" w:hAnsi="Times New Roman" w:cs="Times New Roman"/>
                <w:sz w:val="24"/>
                <w:szCs w:val="24"/>
              </w:rPr>
            </w:pPr>
            <w:r w:rsidRPr="00856729">
              <w:rPr>
                <w:rFonts w:ascii="Times New Roman" w:hAnsi="Times New Roman" w:cs="Times New Roman"/>
                <w:sz w:val="24"/>
                <w:szCs w:val="24"/>
              </w:rPr>
              <w:t xml:space="preserve">     Vienas žymiausių XIX a. lietuvių rašytojų, moralistų</w:t>
            </w:r>
            <w:r w:rsidR="008F7E62">
              <w:rPr>
                <w:rFonts w:ascii="Times New Roman" w:hAnsi="Times New Roman" w:cs="Times New Roman"/>
                <w:sz w:val="24"/>
                <w:szCs w:val="24"/>
              </w:rPr>
              <w:t xml:space="preserve"> –</w:t>
            </w:r>
            <w:r w:rsidRPr="00856729">
              <w:rPr>
                <w:rFonts w:ascii="Times New Roman" w:hAnsi="Times New Roman" w:cs="Times New Roman"/>
                <w:sz w:val="24"/>
                <w:szCs w:val="24"/>
              </w:rPr>
              <w:t xml:space="preserve"> Jonas Biliūnas</w:t>
            </w:r>
            <w:r w:rsidR="008F7E62">
              <w:rPr>
                <w:rFonts w:ascii="Times New Roman" w:hAnsi="Times New Roman" w:cs="Times New Roman"/>
                <w:sz w:val="24"/>
                <w:szCs w:val="24"/>
              </w:rPr>
              <w:t xml:space="preserve"> –</w:t>
            </w:r>
            <w:r w:rsidRPr="00856729">
              <w:rPr>
                <w:rFonts w:ascii="Times New Roman" w:hAnsi="Times New Roman" w:cs="Times New Roman"/>
                <w:sz w:val="24"/>
                <w:szCs w:val="24"/>
              </w:rPr>
              <w:t xml:space="preserve"> ne kartą savo kūriniuose rašė apie šeimos santykius. Šios temos plėtojimas jo kūriniuose neturėtų stebinti, nes šiam autoriui buvo svarbu žmonių tarpusavio santykiai ir žmogiškos vertybės. Apie tėvo ir sūnaus ryšį labai šiltai kalba Jono Biliūno novelė </w:t>
            </w:r>
            <w:r w:rsidR="008F7E62">
              <w:rPr>
                <w:rFonts w:ascii="Times New Roman" w:hAnsi="Times New Roman" w:cs="Times New Roman"/>
                <w:sz w:val="24"/>
                <w:szCs w:val="24"/>
              </w:rPr>
              <w:t>„</w:t>
            </w:r>
            <w:r w:rsidRPr="00856729">
              <w:rPr>
                <w:rFonts w:ascii="Times New Roman" w:hAnsi="Times New Roman" w:cs="Times New Roman"/>
                <w:sz w:val="24"/>
                <w:szCs w:val="24"/>
              </w:rPr>
              <w:t>Lazda</w:t>
            </w:r>
            <w:r w:rsidR="008F7E62">
              <w:rPr>
                <w:rFonts w:ascii="Times New Roman" w:hAnsi="Times New Roman" w:cs="Times New Roman"/>
                <w:sz w:val="24"/>
                <w:szCs w:val="24"/>
              </w:rPr>
              <w:t>“</w:t>
            </w:r>
            <w:r w:rsidRPr="00856729">
              <w:rPr>
                <w:rFonts w:ascii="Times New Roman" w:hAnsi="Times New Roman" w:cs="Times New Roman"/>
                <w:sz w:val="24"/>
                <w:szCs w:val="24"/>
              </w:rPr>
              <w:t xml:space="preserve"> Joje pasakotojas, kalbėdamas apie savo tėvą, jaučia pagarbą ir meilę. Tačiau šalia šių dviejų jausmų užklumpa begalė kitų išgyvenimų. Skaitytojas paprastai ir nuoširdžiai susipažįsta su pasakotojo pirmą kartą pajaustu gailesčiu ir užuojauta. Matydamas savo skriaudžiamą tėvą, pasakotojas jaučiasi nemaloniai, jam buvo gaila mušamo tėvo: </w:t>
            </w:r>
            <w:r w:rsidR="009C5DB1">
              <w:rPr>
                <w:rFonts w:ascii="Times New Roman" w:hAnsi="Times New Roman" w:cs="Times New Roman"/>
                <w:sz w:val="24"/>
                <w:szCs w:val="24"/>
              </w:rPr>
              <w:t>„</w:t>
            </w:r>
            <w:r w:rsidRPr="00856729">
              <w:rPr>
                <w:rFonts w:ascii="Times New Roman" w:hAnsi="Times New Roman" w:cs="Times New Roman"/>
                <w:sz w:val="24"/>
                <w:szCs w:val="24"/>
              </w:rPr>
              <w:t>Pabalusiom lūpom ir drebančia širdim žiūrėjau int tą reginį ir mačiau, kokiuo džiaugsmu nušvito girininko veidas ir kaip svečiai buvo vieni pasigerėjimo, kiti paniekinimo pilni</w:t>
            </w:r>
            <w:r w:rsidR="009C5DB1">
              <w:rPr>
                <w:rFonts w:ascii="Times New Roman" w:hAnsi="Times New Roman" w:cs="Times New Roman"/>
                <w:sz w:val="24"/>
                <w:szCs w:val="24"/>
              </w:rPr>
              <w:t>“</w:t>
            </w:r>
            <w:r w:rsidRPr="00856729">
              <w:rPr>
                <w:rFonts w:ascii="Times New Roman" w:hAnsi="Times New Roman" w:cs="Times New Roman"/>
                <w:sz w:val="24"/>
                <w:szCs w:val="24"/>
              </w:rPr>
              <w:t xml:space="preserve">. Nors tėvas savo vaikams vaizduojamas kaip griežtas, bet mylintis tėvas. Taip pat šioje novelėje tėvo portretas atskleidžiamas kaip dinamiškas, tačiau pasižymintis atjauta ir gailesčiu. Tėvas vaikams sakydavo, jog nereikia pykti ant Dumbraucko, kuris šį mušdavo lazda:,, tik nereikia ant jo pykti: jį patį maišto metais kazokai taip buvo </w:t>
            </w:r>
            <w:r w:rsidRPr="00856729">
              <w:rPr>
                <w:rFonts w:ascii="Times New Roman" w:hAnsi="Times New Roman" w:cs="Times New Roman"/>
                <w:sz w:val="24"/>
                <w:szCs w:val="24"/>
              </w:rPr>
              <w:lastRenderedPageBreak/>
              <w:t>primušę, kad tris mėnesius kraujuos išgulėjo</w:t>
            </w:r>
            <w:r w:rsidR="003E5307">
              <w:rPr>
                <w:rFonts w:ascii="Times New Roman" w:hAnsi="Times New Roman" w:cs="Times New Roman"/>
                <w:sz w:val="24"/>
                <w:szCs w:val="24"/>
              </w:rPr>
              <w:t>“...</w:t>
            </w:r>
            <w:r w:rsidRPr="00856729">
              <w:rPr>
                <w:rFonts w:ascii="Times New Roman" w:hAnsi="Times New Roman" w:cs="Times New Roman"/>
                <w:sz w:val="24"/>
                <w:szCs w:val="24"/>
              </w:rPr>
              <w:t xml:space="preserve"> Taigi Jonas Biliūnas šioje novelėje moko, kaip atleisti skriaudėjui, būti pagarbiu ir jautriu. </w:t>
            </w:r>
          </w:p>
          <w:p w14:paraId="3650B7F6" w14:textId="0FDD787A" w:rsidR="00856729" w:rsidRPr="00856729" w:rsidRDefault="00856729" w:rsidP="00856729">
            <w:pPr>
              <w:spacing w:line="276" w:lineRule="auto"/>
              <w:jc w:val="both"/>
              <w:rPr>
                <w:rFonts w:ascii="Times New Roman" w:hAnsi="Times New Roman" w:cs="Times New Roman"/>
                <w:sz w:val="24"/>
                <w:szCs w:val="24"/>
              </w:rPr>
            </w:pPr>
            <w:r w:rsidRPr="00856729">
              <w:rPr>
                <w:rFonts w:ascii="Times New Roman" w:hAnsi="Times New Roman" w:cs="Times New Roman"/>
                <w:sz w:val="24"/>
                <w:szCs w:val="24"/>
              </w:rPr>
              <w:t xml:space="preserve">         Ko gero nėra sunku įsivaizduoti, kokią didelę įtaką vaiko asmenybei, jo vidinio pasaulio formavimuisi daro artimi santykiai ir nuoširdi meilė šeimoje. Būtent tokius santykius tarp motinos ir dukters aprašė XIX a. pabaigos</w:t>
            </w:r>
            <w:r w:rsidR="008F7E62">
              <w:rPr>
                <w:rFonts w:ascii="Times New Roman" w:hAnsi="Times New Roman" w:cs="Times New Roman"/>
                <w:sz w:val="24"/>
                <w:szCs w:val="24"/>
              </w:rPr>
              <w:t xml:space="preserve"> </w:t>
            </w:r>
            <w:r w:rsidRPr="00856729">
              <w:rPr>
                <w:rFonts w:ascii="Times New Roman" w:hAnsi="Times New Roman" w:cs="Times New Roman"/>
                <w:sz w:val="24"/>
                <w:szCs w:val="24"/>
              </w:rPr>
              <w:t>- XX</w:t>
            </w:r>
            <w:r w:rsidR="009C5DB1">
              <w:rPr>
                <w:rFonts w:ascii="Times New Roman" w:hAnsi="Times New Roman" w:cs="Times New Roman"/>
                <w:sz w:val="24"/>
                <w:szCs w:val="24"/>
              </w:rPr>
              <w:t xml:space="preserve"> </w:t>
            </w:r>
            <w:r w:rsidRPr="00856729">
              <w:rPr>
                <w:rFonts w:ascii="Times New Roman" w:hAnsi="Times New Roman" w:cs="Times New Roman"/>
                <w:sz w:val="24"/>
                <w:szCs w:val="24"/>
              </w:rPr>
              <w:t xml:space="preserve">a. pradžios neoromantizmo srovės atstovė Šatrijos Ragana, savo apysakoje </w:t>
            </w:r>
            <w:r w:rsidR="009C5DB1">
              <w:rPr>
                <w:rFonts w:ascii="Times New Roman" w:hAnsi="Times New Roman" w:cs="Times New Roman"/>
                <w:sz w:val="24"/>
                <w:szCs w:val="24"/>
              </w:rPr>
              <w:t>„</w:t>
            </w:r>
            <w:r w:rsidRPr="00856729">
              <w:rPr>
                <w:rFonts w:ascii="Times New Roman" w:hAnsi="Times New Roman" w:cs="Times New Roman"/>
                <w:sz w:val="24"/>
                <w:szCs w:val="24"/>
              </w:rPr>
              <w:t>Sename dvare</w:t>
            </w:r>
            <w:r w:rsidR="009C5DB1">
              <w:rPr>
                <w:rFonts w:ascii="Times New Roman" w:hAnsi="Times New Roman" w:cs="Times New Roman"/>
                <w:sz w:val="24"/>
                <w:szCs w:val="24"/>
              </w:rPr>
              <w:t>“</w:t>
            </w:r>
            <w:r w:rsidRPr="00856729">
              <w:rPr>
                <w:rFonts w:ascii="Times New Roman" w:hAnsi="Times New Roman" w:cs="Times New Roman"/>
                <w:sz w:val="24"/>
                <w:szCs w:val="24"/>
              </w:rPr>
              <w:t>. Kūrinyje vaizduojama mama, Irutės meiliai ir vaikiškai vadinama Mamate, yra rūpestinga ir besąlygiškai mylinti savo dukrą. Ji sugeba būti mergaitei ir mama, ir draugė, ir auklė bei gyvenimo mokytoja. Mamatei yra labai svarbu užauginti savo vaikus dorais žmonėmis, ji juos auklėja remdamasi krikščioniškomis vertybėmis, Biblijos mokymu. Vienas iš mokymų yra negailėti kitam žmogui, tai pasirodo tada kai miršta Kazelė ir mamatės įkalbinta Irusė atiduoda savo pačią gražiausią suknelę  taip parodydama, kad savo geriausiai draugei nieko negaila. Dar vienas pavyzdys, tai kai motina išpjausto ant gluosnio stuobrelio dukrelės pimąją raidę ir taip sukuria dvaro parke mergaitei fotelį linkėdama prisiminti motiną:</w:t>
            </w:r>
            <w:r w:rsidR="009C5DB1">
              <w:rPr>
                <w:rFonts w:ascii="Times New Roman" w:hAnsi="Times New Roman" w:cs="Times New Roman"/>
                <w:sz w:val="24"/>
                <w:szCs w:val="24"/>
              </w:rPr>
              <w:t xml:space="preserve"> „</w:t>
            </w:r>
            <w:r w:rsidRPr="00856729">
              <w:rPr>
                <w:rFonts w:ascii="Times New Roman" w:hAnsi="Times New Roman" w:cs="Times New Roman"/>
                <w:sz w:val="24"/>
                <w:szCs w:val="24"/>
              </w:rPr>
              <w:t>Dabar čia bus tavo fotelis, Irusia. O kai čia sėdėsi, atmink mamatę, ir vien geros ir gražios mintys teateina į tavo galvelę.</w:t>
            </w:r>
            <w:r w:rsidR="009C5DB1">
              <w:rPr>
                <w:rFonts w:ascii="Times New Roman" w:hAnsi="Times New Roman" w:cs="Times New Roman"/>
                <w:sz w:val="24"/>
                <w:szCs w:val="24"/>
              </w:rPr>
              <w:t>“</w:t>
            </w:r>
            <w:r w:rsidRPr="00856729">
              <w:rPr>
                <w:rFonts w:ascii="Times New Roman" w:hAnsi="Times New Roman" w:cs="Times New Roman"/>
                <w:sz w:val="24"/>
                <w:szCs w:val="24"/>
              </w:rPr>
              <w:t xml:space="preserve"> Tuo tarpu Irusė siuvinėja staltiese savo mamai, kad toji ir ryte ir vakare prisimintų savo atžalą. Taigi nuolatinis bendravimas, rūpestis viena kita, viena kitos nuotaikų nujautimas- tai ženklas rodantis motinos ir dukros meile. </w:t>
            </w:r>
          </w:p>
          <w:p w14:paraId="0E659323" w14:textId="706CB927" w:rsidR="00856729" w:rsidRPr="00856729" w:rsidRDefault="00856729" w:rsidP="00856729">
            <w:pPr>
              <w:spacing w:line="276" w:lineRule="auto"/>
              <w:jc w:val="both"/>
              <w:rPr>
                <w:rFonts w:ascii="Times New Roman" w:hAnsi="Times New Roman" w:cs="Times New Roman"/>
                <w:b/>
                <w:bCs/>
                <w:sz w:val="24"/>
                <w:szCs w:val="24"/>
              </w:rPr>
            </w:pPr>
            <w:r w:rsidRPr="00856729">
              <w:rPr>
                <w:rFonts w:ascii="Times New Roman" w:hAnsi="Times New Roman" w:cs="Times New Roman"/>
                <w:sz w:val="24"/>
                <w:szCs w:val="24"/>
              </w:rPr>
              <w:t xml:space="preserve">        Taigi abu autoriai aprašo šeimos santykius, tačiau skirtingais žmonėmis. Jonas Biliūnas novelėje </w:t>
            </w:r>
            <w:r w:rsidR="009C5DB1">
              <w:rPr>
                <w:rFonts w:ascii="Times New Roman" w:hAnsi="Times New Roman" w:cs="Times New Roman"/>
                <w:sz w:val="24"/>
                <w:szCs w:val="24"/>
              </w:rPr>
              <w:t>„</w:t>
            </w:r>
            <w:r w:rsidRPr="00856729">
              <w:rPr>
                <w:rFonts w:ascii="Times New Roman" w:hAnsi="Times New Roman" w:cs="Times New Roman"/>
                <w:sz w:val="24"/>
                <w:szCs w:val="24"/>
              </w:rPr>
              <w:t>Lazda</w:t>
            </w:r>
            <w:r w:rsidR="009C5DB1">
              <w:rPr>
                <w:rFonts w:ascii="Times New Roman" w:hAnsi="Times New Roman" w:cs="Times New Roman"/>
                <w:sz w:val="24"/>
                <w:szCs w:val="24"/>
              </w:rPr>
              <w:t>“</w:t>
            </w:r>
            <w:r w:rsidRPr="00856729">
              <w:rPr>
                <w:rFonts w:ascii="Times New Roman" w:hAnsi="Times New Roman" w:cs="Times New Roman"/>
                <w:sz w:val="24"/>
                <w:szCs w:val="24"/>
              </w:rPr>
              <w:t xml:space="preserve"> pasirenka vyriškąjį pasaulį ir aprašo tėvo ir sūnaus portretus. Šatrijos Ragana apysakoje </w:t>
            </w:r>
            <w:r w:rsidR="009C5DB1">
              <w:rPr>
                <w:rFonts w:ascii="Times New Roman" w:hAnsi="Times New Roman" w:cs="Times New Roman"/>
                <w:sz w:val="24"/>
                <w:szCs w:val="24"/>
              </w:rPr>
              <w:t>„</w:t>
            </w:r>
            <w:r w:rsidRPr="00856729">
              <w:rPr>
                <w:rFonts w:ascii="Times New Roman" w:hAnsi="Times New Roman" w:cs="Times New Roman"/>
                <w:sz w:val="24"/>
                <w:szCs w:val="24"/>
              </w:rPr>
              <w:t>Sename dvare</w:t>
            </w:r>
            <w:r w:rsidR="009C5DB1">
              <w:rPr>
                <w:rFonts w:ascii="Times New Roman" w:hAnsi="Times New Roman" w:cs="Times New Roman"/>
                <w:sz w:val="24"/>
                <w:szCs w:val="24"/>
              </w:rPr>
              <w:t>“</w:t>
            </w:r>
            <w:r w:rsidRPr="00856729">
              <w:rPr>
                <w:rFonts w:ascii="Times New Roman" w:hAnsi="Times New Roman" w:cs="Times New Roman"/>
                <w:sz w:val="24"/>
                <w:szCs w:val="24"/>
              </w:rPr>
              <w:t xml:space="preserve"> plėtoja moteriškąjį ir aprašo motinos bei dukros pasaulį bei abipusį ryšį. Autorių toks pasirinkimas leidžia skirtingais </w:t>
            </w:r>
            <w:r w:rsidR="009C5DB1">
              <w:rPr>
                <w:rFonts w:ascii="Times New Roman" w:hAnsi="Times New Roman" w:cs="Times New Roman"/>
                <w:sz w:val="24"/>
                <w:szCs w:val="24"/>
              </w:rPr>
              <w:t>„</w:t>
            </w:r>
            <w:r w:rsidRPr="00856729">
              <w:rPr>
                <w:rFonts w:ascii="Times New Roman" w:hAnsi="Times New Roman" w:cs="Times New Roman"/>
                <w:sz w:val="24"/>
                <w:szCs w:val="24"/>
              </w:rPr>
              <w:t>kampais</w:t>
            </w:r>
            <w:r w:rsidR="009C5DB1">
              <w:rPr>
                <w:rFonts w:ascii="Times New Roman" w:hAnsi="Times New Roman" w:cs="Times New Roman"/>
                <w:sz w:val="24"/>
                <w:szCs w:val="24"/>
              </w:rPr>
              <w:t>“</w:t>
            </w:r>
            <w:r w:rsidRPr="00856729">
              <w:rPr>
                <w:rFonts w:ascii="Times New Roman" w:hAnsi="Times New Roman" w:cs="Times New Roman"/>
                <w:sz w:val="24"/>
                <w:szCs w:val="24"/>
              </w:rPr>
              <w:t xml:space="preserve"> pažvelgti tiek iš vyriškosios, tiek iš moteriškosios pusės šeimos santykius. Tačiau abiejų autorių veikėjai nepamiršta abipusės meilės, paramos ir supratingumo vieni kitiems</w:t>
            </w:r>
            <w:r w:rsidRPr="00856729">
              <w:rPr>
                <w:rFonts w:ascii="Times New Roman" w:hAnsi="Times New Roman" w:cs="Times New Roman"/>
                <w:b/>
                <w:bCs/>
                <w:sz w:val="24"/>
                <w:szCs w:val="24"/>
              </w:rPr>
              <w:t>. (493 ž.)</w:t>
            </w:r>
          </w:p>
        </w:tc>
        <w:tc>
          <w:tcPr>
            <w:tcW w:w="810" w:type="dxa"/>
          </w:tcPr>
          <w:p w14:paraId="69CA506C" w14:textId="77777777" w:rsidR="00856729" w:rsidRDefault="00856729" w:rsidP="00856729">
            <w:pPr>
              <w:rPr>
                <w:sz w:val="24"/>
                <w:szCs w:val="24"/>
              </w:rPr>
            </w:pPr>
          </w:p>
        </w:tc>
      </w:tr>
    </w:tbl>
    <w:p w14:paraId="115C0B5D" w14:textId="3094E549" w:rsidR="00856729" w:rsidRDefault="00856729" w:rsidP="00856729">
      <w:pPr>
        <w:ind w:left="1296" w:firstLine="1296"/>
        <w:rPr>
          <w:sz w:val="24"/>
          <w:szCs w:val="24"/>
        </w:rPr>
      </w:pPr>
    </w:p>
    <w:p w14:paraId="5B2CFF07" w14:textId="15371BCD" w:rsidR="00856729" w:rsidRDefault="00856729" w:rsidP="00856729">
      <w:pPr>
        <w:ind w:left="1296" w:firstLine="1296"/>
        <w:rPr>
          <w:rFonts w:ascii="Times New Roman" w:hAnsi="Times New Roman" w:cs="Times New Roman"/>
          <w:b/>
          <w:bCs/>
          <w:sz w:val="24"/>
          <w:szCs w:val="24"/>
        </w:rPr>
      </w:pPr>
      <w:r w:rsidRPr="003E5307">
        <w:rPr>
          <w:rFonts w:ascii="Times New Roman" w:hAnsi="Times New Roman" w:cs="Times New Roman"/>
          <w:b/>
          <w:bCs/>
          <w:sz w:val="24"/>
          <w:szCs w:val="24"/>
        </w:rPr>
        <w:t>4</w:t>
      </w:r>
      <w:r>
        <w:rPr>
          <w:sz w:val="24"/>
          <w:szCs w:val="24"/>
        </w:rPr>
        <w:t xml:space="preserve">. </w:t>
      </w:r>
      <w:r w:rsidRPr="00EA57FB">
        <w:rPr>
          <w:rFonts w:ascii="Times New Roman" w:hAnsi="Times New Roman" w:cs="Times New Roman"/>
          <w:b/>
          <w:bCs/>
          <w:sz w:val="24"/>
          <w:szCs w:val="24"/>
        </w:rPr>
        <w:t>Ironiškas požiūris į pasaulį literatūroje</w:t>
      </w:r>
      <w:r>
        <w:rPr>
          <w:rFonts w:ascii="Times New Roman" w:hAnsi="Times New Roman" w:cs="Times New Roman"/>
          <w:b/>
          <w:bCs/>
          <w:sz w:val="24"/>
          <w:szCs w:val="24"/>
        </w:rPr>
        <w:t xml:space="preserve">   </w:t>
      </w:r>
    </w:p>
    <w:tbl>
      <w:tblPr>
        <w:tblStyle w:val="Lentelstinklelis"/>
        <w:tblW w:w="10620" w:type="dxa"/>
        <w:tblInd w:w="-635" w:type="dxa"/>
        <w:tblLook w:val="04A0" w:firstRow="1" w:lastRow="0" w:firstColumn="1" w:lastColumn="0" w:noHBand="0" w:noVBand="1"/>
      </w:tblPr>
      <w:tblGrid>
        <w:gridCol w:w="9900"/>
        <w:gridCol w:w="720"/>
      </w:tblGrid>
      <w:tr w:rsidR="00856729" w14:paraId="0B46D57C" w14:textId="77777777" w:rsidTr="00ED587F">
        <w:tc>
          <w:tcPr>
            <w:tcW w:w="9900" w:type="dxa"/>
          </w:tcPr>
          <w:p w14:paraId="05E8163F" w14:textId="4D0CD834" w:rsidR="00856729" w:rsidRPr="00856729" w:rsidRDefault="00856729" w:rsidP="00856729">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Pr="00856729">
              <w:rPr>
                <w:rFonts w:ascii="Times New Roman" w:hAnsi="Times New Roman" w:cs="Times New Roman"/>
                <w:sz w:val="24"/>
                <w:szCs w:val="24"/>
              </w:rPr>
              <w:t>Ironija – paslėpta sąmojinga pašaipa, stiliaus priemonė, kai žodis ar posakis vartojamas priešinga, atvirkščia reikšme. Ši meninės raiškos priemonė literatūroje dažnai naudojama norint pašiepti ydingas veikėjų charakterių savybes, materijos netobulumą. XX a. vidurio literatūros modernistas J. Savickis novelėje „Kova“ ironiškai pažvelgė į žmogaus prigimtį. Kita vertus, Balys Sruoga, kitas XX a. vidurio kūrėjas, memuariniame veikale „Dievų miškas“ ironiją pasitelkė ne tik kaip pasaulio vertinimo, bet ir kaip savisaugos priemonę.</w:t>
            </w:r>
          </w:p>
          <w:p w14:paraId="7B1D335A" w14:textId="77777777" w:rsidR="00ED587F" w:rsidRDefault="00856729" w:rsidP="00856729">
            <w:pPr>
              <w:jc w:val="both"/>
              <w:rPr>
                <w:rFonts w:ascii="Times New Roman" w:hAnsi="Times New Roman" w:cs="Times New Roman"/>
                <w:sz w:val="24"/>
                <w:szCs w:val="24"/>
              </w:rPr>
            </w:pPr>
            <w:r w:rsidRPr="00856729">
              <w:rPr>
                <w:sz w:val="24"/>
                <w:szCs w:val="24"/>
              </w:rPr>
              <w:t xml:space="preserve">               </w:t>
            </w:r>
            <w:r w:rsidRPr="00856729">
              <w:rPr>
                <w:rFonts w:ascii="Times New Roman" w:hAnsi="Times New Roman" w:cs="Times New Roman"/>
                <w:sz w:val="24"/>
                <w:szCs w:val="24"/>
              </w:rPr>
              <w:t xml:space="preserve">Balio Sruogos romane „Dievų miškas“ ironija tampa aplinkos vertinimo priemone, kuria pasinaudojus vaizduojama žmoniškumą žlugdanti koncentracijos stovyklos sistema, ir taip pat veikia kaip skydas, saugantis pasakotojo orumą, žmoniškumą nuo visiško beprasmybės pojūčio. Lietuvių poetas, prozininkas, dramaturgas, publicistas, teatrologas, literatūros ir teatro kritikas Balys Sruoga 1943 m. buvo suimtas ir įkalintas Štuthofo koncentracijos stovykloje. Šiuos išgyvenimus vėliau atskleidė memuariniame veikale „Dievų miškas“. Romanas originalus tuo, kad koncentracijos stovyklos patirtis perteikiama juoko forma. Sruoga kūrinyje ironiškai aprašo stovyklos vadovus, sargybinius, pačius kalinius, tariamą jų savivaldą, žiaurias bausmes. „&lt;...&gt; aš žvalus ir giliai ironiškas – ne žmonių, su kuriais žūstu, bet viso plačiojo pasaulio atžvilgiu“ ,  – rašo autorius laiške iš Štuthofo. Minėta ironija būtina norint susitaikyti su nužmoginančia lagerio aplinka. Kenčiantis, kitus užjaučiantis autorius ironija prisidengia tarsi kauke, kuri padeda nepasiduoti naikinančiam „giltinės malūnui“. Lageryje atskiro žmogaus gyvybė nieko nereiškė, jis tebuvo įrašas knygose, kaliniai </w:t>
            </w:r>
            <w:r w:rsidRPr="00856729">
              <w:rPr>
                <w:rFonts w:ascii="Times New Roman" w:hAnsi="Times New Roman" w:cs="Times New Roman"/>
                <w:sz w:val="24"/>
                <w:szCs w:val="24"/>
              </w:rPr>
              <w:lastRenderedPageBreak/>
              <w:t>mirdavo nuo siautėjančio bado, negydomų ligų, esesininkų bausmių. Ši žmogaus fizinį kūną ir dvasią kankinanti sistema buvo pagrįsta tuo, kad patekęs į lagerio pragarą kalinys prarastų sąžinę, bet kokį padorumą, pats žudytų kitus, norėdamas išlikti gyvas. „Išlikimo kovoje“ buvo pateisinamas net kanibalizmas. Tad tokie žodžiai kaip „humanizmas“, „užuojauta“ ar „paguoda“ kūrinyje skamba itin ironiškai. Taigi, Balio Sruogos „Dievų miške“ ironija tampa ir pasaulio vertinimo ir savisaugos priemone.</w:t>
            </w:r>
            <w:r w:rsidRPr="00EA57FB">
              <w:rPr>
                <w:rFonts w:ascii="Times New Roman" w:hAnsi="Times New Roman" w:cs="Times New Roman"/>
                <w:sz w:val="24"/>
                <w:szCs w:val="24"/>
              </w:rPr>
              <w:t xml:space="preserve"> </w:t>
            </w:r>
          </w:p>
          <w:p w14:paraId="0948CAD9" w14:textId="77777777" w:rsidR="00ED587F" w:rsidRDefault="00856729" w:rsidP="00ED587F">
            <w:pPr>
              <w:pStyle w:val="Betarp"/>
              <w:jc w:val="both"/>
              <w:rPr>
                <w:rFonts w:ascii="Times New Roman" w:hAnsi="Times New Roman" w:cs="Times New Roman"/>
                <w:sz w:val="24"/>
                <w:szCs w:val="24"/>
              </w:rPr>
            </w:pPr>
            <w:r>
              <w:rPr>
                <w:sz w:val="24"/>
                <w:szCs w:val="24"/>
              </w:rPr>
              <w:t xml:space="preserve"> </w:t>
            </w:r>
            <w:r w:rsidR="00ED587F">
              <w:rPr>
                <w:sz w:val="24"/>
                <w:szCs w:val="24"/>
              </w:rPr>
              <w:t xml:space="preserve">            </w:t>
            </w:r>
            <w:r w:rsidR="00ED587F" w:rsidRPr="00ED587F">
              <w:rPr>
                <w:rFonts w:ascii="Times New Roman" w:hAnsi="Times New Roman" w:cs="Times New Roman"/>
                <w:sz w:val="24"/>
                <w:szCs w:val="24"/>
              </w:rPr>
              <w:t>Taip pat ironiją savo darbuose naudojo J. Savickis, kurio novelėje „Kova“ ironiškai pažvelgta į žmogaus prigimtį. XX a. vidurio rašytojas modernistas, lietuvių prozos atnaujintojas daugiausiai kūrė nedidelės apimties noveles, kuriose aiškiai jaučiama autoriui padaryta teatro, visuotinės literatūros, plataus vakarietiško akiračio įtaka. Savickio novelių pasaulis groteskiškas ir tragikomiškas – tai intrigų, manipuliacijų ir dūžtančių iliuzijų arena. O veikėjai – teatro kaukes dėvintys personažai, kuriems būdinga šias kaukes nusimesti ir parodyti savo tikrąją prigimtį. Kasdieniškos, žemiškos situacijos, negatyvi individo prigimtis novelėse persmelktos ironijos. Savickis vaizduoja ne tiek tikrovę, kiek jos parodiją. „Kovoje“ jau pirmasis sakinys – „Viskas būtų gerai, kad mano mamanka nebūtų tokia graži!“ – giliai ironiškas. Novelės veikėjai apibūdinami kaip pajacai, aktoriai, vaidinantys savo roles, valdomi „kažko stipresnio negu &lt;...&gt; pairusieji nervai“. Tėvas nepajėgia atsispirti degtinei, motina – gerbėjų vilionėms, net vaikas, pabandęs įsikišti ir apginti motiną, buvo sustabdytas, vežimo rato, tarsi lemties, parblokštas ir paliktas gulėti. Apsakyme negatyvi žmogaus prigimtis atsiskleidžia kaip vergavimas savo instinktams. Neatsakingi tėvai dažnai lankosi smuklėje, ironiškai pavadintoje „Laisve“, paleistuvė motina ir girtuoklis tėvas jaučiasi laisvi nuo pareigų savo augančiam sūnui. Jaučiamas ryškus rolių apsikeitimas: tėvai vietoj to, kad lauktų namo grįžtančio sūnaus, patys linksminasi mieste, tad vaikui primetamas suaugusio vaidmuo.</w:t>
            </w:r>
          </w:p>
          <w:p w14:paraId="163E3E02" w14:textId="6D553779" w:rsidR="00856729" w:rsidRPr="00ED587F" w:rsidRDefault="00ED587F" w:rsidP="00ED587F">
            <w:pPr>
              <w:pStyle w:val="Betarp"/>
              <w:jc w:val="both"/>
              <w:rPr>
                <w:rFonts w:ascii="Times New Roman" w:hAnsi="Times New Roman" w:cs="Times New Roman"/>
                <w:sz w:val="24"/>
                <w:szCs w:val="24"/>
              </w:rPr>
            </w:pPr>
            <w:r>
              <w:rPr>
                <w:rFonts w:ascii="Times New Roman" w:hAnsi="Times New Roman" w:cs="Times New Roman"/>
                <w:sz w:val="24"/>
                <w:szCs w:val="24"/>
              </w:rPr>
              <w:t xml:space="preserve">        </w:t>
            </w:r>
            <w:r w:rsidRPr="00ED587F">
              <w:rPr>
                <w:rFonts w:ascii="Times New Roman" w:hAnsi="Times New Roman" w:cs="Times New Roman"/>
                <w:sz w:val="24"/>
                <w:szCs w:val="24"/>
              </w:rPr>
              <w:t>Taigi, J. Savickis „Kovoje“ pasitelkęs ironiją atskleidė negatyvią žmogaus prigimtį, nepastovumą, impulsyvumą.</w:t>
            </w:r>
            <w:r w:rsidRPr="00EA57FB">
              <w:rPr>
                <w:rFonts w:ascii="Times New Roman" w:hAnsi="Times New Roman" w:cs="Times New Roman"/>
                <w:sz w:val="24"/>
                <w:szCs w:val="24"/>
              </w:rPr>
              <w:t xml:space="preserve"> Abu rašytojai savo darbuose pasirinko į pasaulį žvelgti ironiškai. B. Sruoga „Dievų miške“ ironiją naudojo ne tik kaip aplinkos vertinimo, bet </w:t>
            </w:r>
            <w:r w:rsidRPr="00EA57FB">
              <w:rPr>
                <w:rFonts w:ascii="Times New Roman" w:hAnsi="Times New Roman" w:cs="Times New Roman"/>
                <w:b/>
                <w:sz w:val="24"/>
                <w:szCs w:val="24"/>
              </w:rPr>
              <w:t>(500 ž.)</w:t>
            </w:r>
            <w:r w:rsidRPr="00EA57FB">
              <w:rPr>
                <w:rFonts w:ascii="Times New Roman" w:hAnsi="Times New Roman" w:cs="Times New Roman"/>
                <w:sz w:val="24"/>
                <w:szCs w:val="24"/>
              </w:rPr>
              <w:t xml:space="preserve"> ir kaip savisaugos priemonę, o J. Savickis novelėje „Kova“ ironijos pagalba atskleidė žmogaus prigimtį. Šie autoriai pasaulio netobulumą, paviršutiniškumą, padrikumą atskleidė pasitelkdami ironiją, kuri juos apsaugojo nuo jausmingumo.</w:t>
            </w:r>
          </w:p>
        </w:tc>
        <w:tc>
          <w:tcPr>
            <w:tcW w:w="720" w:type="dxa"/>
          </w:tcPr>
          <w:p w14:paraId="6CDD926A" w14:textId="77777777" w:rsidR="00856729" w:rsidRDefault="00856729" w:rsidP="00856729">
            <w:pPr>
              <w:rPr>
                <w:sz w:val="24"/>
                <w:szCs w:val="24"/>
              </w:rPr>
            </w:pPr>
          </w:p>
        </w:tc>
      </w:tr>
    </w:tbl>
    <w:p w14:paraId="7E32492E" w14:textId="77777777" w:rsidR="00856729" w:rsidRPr="00BE4F05" w:rsidRDefault="00856729" w:rsidP="00856729">
      <w:pPr>
        <w:ind w:left="1296" w:firstLine="1296"/>
        <w:rPr>
          <w:sz w:val="24"/>
          <w:szCs w:val="24"/>
        </w:rPr>
      </w:pPr>
    </w:p>
    <w:p w14:paraId="28BEA39A" w14:textId="69A7EC8E" w:rsidR="00B55458" w:rsidRPr="003E5307" w:rsidRDefault="003E5307" w:rsidP="003E5307">
      <w:pPr>
        <w:tabs>
          <w:tab w:val="left" w:pos="5490"/>
        </w:tabs>
        <w:ind w:firstLine="284"/>
        <w:jc w:val="center"/>
        <w:rPr>
          <w:rFonts w:ascii="Times New Roman" w:hAnsi="Times New Roman" w:cs="Times New Roman"/>
          <w:b/>
          <w:sz w:val="24"/>
          <w:szCs w:val="24"/>
        </w:rPr>
      </w:pPr>
      <w:r>
        <w:rPr>
          <w:rFonts w:ascii="Times New Roman" w:hAnsi="Times New Roman" w:cs="Times New Roman"/>
          <w:b/>
          <w:bCs/>
          <w:sz w:val="28"/>
          <w:szCs w:val="28"/>
          <w:lang w:val="en-US"/>
        </w:rPr>
        <w:t>5.</w:t>
      </w:r>
      <w:r w:rsidRPr="00AC1746">
        <w:rPr>
          <w:rFonts w:ascii="Times New Roman" w:hAnsi="Times New Roman" w:cs="Times New Roman"/>
          <w:b/>
          <w:sz w:val="24"/>
          <w:szCs w:val="24"/>
        </w:rPr>
        <w:t xml:space="preserve"> Ką viešiname, o ką pasiliekame sau?</w:t>
      </w:r>
    </w:p>
    <w:tbl>
      <w:tblPr>
        <w:tblStyle w:val="Lentelstinklelis"/>
        <w:tblW w:w="10530" w:type="dxa"/>
        <w:tblInd w:w="-635" w:type="dxa"/>
        <w:tblLook w:val="04A0" w:firstRow="1" w:lastRow="0" w:firstColumn="1" w:lastColumn="0" w:noHBand="0" w:noVBand="1"/>
      </w:tblPr>
      <w:tblGrid>
        <w:gridCol w:w="9900"/>
        <w:gridCol w:w="630"/>
      </w:tblGrid>
      <w:tr w:rsidR="003E5307" w14:paraId="154CB342" w14:textId="77777777" w:rsidTr="003E5307">
        <w:tc>
          <w:tcPr>
            <w:tcW w:w="9900" w:type="dxa"/>
          </w:tcPr>
          <w:p w14:paraId="6A435796" w14:textId="06C05605" w:rsidR="003E5307" w:rsidRPr="003E5307" w:rsidRDefault="003E5307" w:rsidP="00045B49">
            <w:pPr>
              <w:ind w:firstLine="284"/>
              <w:jc w:val="both"/>
              <w:rPr>
                <w:rFonts w:ascii="Times New Roman" w:hAnsi="Times New Roman" w:cs="Times New Roman"/>
                <w:sz w:val="24"/>
                <w:szCs w:val="24"/>
              </w:rPr>
            </w:pPr>
            <w:r w:rsidRPr="003E5307">
              <w:rPr>
                <w:rFonts w:ascii="Times New Roman" w:hAnsi="Times New Roman" w:cs="Times New Roman"/>
                <w:sz w:val="24"/>
                <w:szCs w:val="24"/>
              </w:rPr>
              <w:t>Asmenybė yra lyg augalas, kurį reikia laistyti. Vanduo</w:t>
            </w:r>
            <w:r w:rsidR="006E47EB">
              <w:rPr>
                <w:rFonts w:ascii="Times New Roman" w:hAnsi="Times New Roman" w:cs="Times New Roman"/>
                <w:sz w:val="24"/>
                <w:szCs w:val="24"/>
              </w:rPr>
              <w:t xml:space="preserve"> –</w:t>
            </w:r>
            <w:r w:rsidRPr="003E5307">
              <w:rPr>
                <w:rFonts w:ascii="Times New Roman" w:hAnsi="Times New Roman" w:cs="Times New Roman"/>
                <w:sz w:val="24"/>
                <w:szCs w:val="24"/>
              </w:rPr>
              <w:t xml:space="preserve"> tai žinios, pomėgiai, viltys ir troškimai. Kuo labiau save ugdome, tuo geresnės ir išmintingesnės asmenybės tampame. Tačiau ne visi norai ir pasirinkimai yra tinkami priimtiems visuomenės standartams. Todėl kartais svajojame slaptai, neleidžiame sau būti „tikruoju aš“, norime, kad aplinkiniai matytų asmenybės iliuziją, nes bijome būti nepriimti, nesuprasti, įskaudinti bei nenorime nuvilti kitų asmenų. Taigi, viešiname savybes, kurių tikisi  šeimos nariai, draugai, visuomenė, o sau pasiliekame pomėgius, troškimus, aistrą bei paslaptis. </w:t>
            </w:r>
          </w:p>
          <w:p w14:paraId="348405BC" w14:textId="77777777" w:rsidR="003E5307" w:rsidRPr="003E5307" w:rsidRDefault="003E5307" w:rsidP="00045B49">
            <w:pPr>
              <w:ind w:firstLine="284"/>
              <w:jc w:val="both"/>
              <w:rPr>
                <w:rFonts w:ascii="Times New Roman" w:hAnsi="Times New Roman" w:cs="Times New Roman"/>
                <w:b/>
                <w:sz w:val="24"/>
                <w:szCs w:val="24"/>
              </w:rPr>
            </w:pPr>
            <w:r w:rsidRPr="003E5307">
              <w:rPr>
                <w:rFonts w:ascii="Times New Roman" w:hAnsi="Times New Roman" w:cs="Times New Roman"/>
                <w:b/>
                <w:sz w:val="24"/>
                <w:szCs w:val="24"/>
              </w:rPr>
              <w:t xml:space="preserve">Dievo kūno oktava </w:t>
            </w:r>
          </w:p>
          <w:p w14:paraId="47DCDAE2" w14:textId="644CBE10" w:rsidR="003E5307" w:rsidRPr="003E5307" w:rsidRDefault="003E5307" w:rsidP="00045B49">
            <w:pPr>
              <w:ind w:firstLine="284"/>
              <w:jc w:val="both"/>
              <w:rPr>
                <w:rFonts w:ascii="Times New Roman" w:hAnsi="Times New Roman" w:cs="Times New Roman"/>
                <w:sz w:val="24"/>
                <w:szCs w:val="24"/>
              </w:rPr>
            </w:pPr>
            <w:r w:rsidRPr="003E5307">
              <w:rPr>
                <w:rFonts w:ascii="Times New Roman" w:hAnsi="Times New Roman" w:cs="Times New Roman"/>
                <w:sz w:val="24"/>
                <w:szCs w:val="24"/>
              </w:rPr>
              <w:t>„Atlikdamas savo pareigas, žmogus su meile žiūri į tai, kam jis pats save priverčia“,</w:t>
            </w:r>
            <w:r w:rsidR="006E47EB">
              <w:rPr>
                <w:rFonts w:ascii="Times New Roman" w:hAnsi="Times New Roman" w:cs="Times New Roman"/>
                <w:sz w:val="24"/>
                <w:szCs w:val="24"/>
              </w:rPr>
              <w:t>–</w:t>
            </w:r>
            <w:r w:rsidRPr="003E5307">
              <w:rPr>
                <w:rFonts w:ascii="Times New Roman" w:hAnsi="Times New Roman" w:cs="Times New Roman"/>
                <w:sz w:val="24"/>
                <w:szCs w:val="24"/>
              </w:rPr>
              <w:t xml:space="preserve"> Johanas Volfgangas Gėtė. Kiekvienas asmuo meilę supranta skirtingai. Vienam tai gali būti pareiga ar atsakomybė, kitam šis jausmas asocijuojasi su aistra. Aistra ne vien žmogui, bet ir menui, gamtai. Apie tai rašė XX amžiaus vidurio poetas, prozininkas Vincas Mykolaitis</w:t>
            </w:r>
            <w:r w:rsidR="006E47EB">
              <w:rPr>
                <w:rFonts w:ascii="Times New Roman" w:hAnsi="Times New Roman" w:cs="Times New Roman"/>
                <w:sz w:val="24"/>
                <w:szCs w:val="24"/>
              </w:rPr>
              <w:t xml:space="preserve"> </w:t>
            </w:r>
            <w:r w:rsidRPr="003E5307">
              <w:rPr>
                <w:rFonts w:ascii="Times New Roman" w:hAnsi="Times New Roman" w:cs="Times New Roman"/>
                <w:sz w:val="24"/>
                <w:szCs w:val="24"/>
              </w:rPr>
              <w:t xml:space="preserve">- Putinas, parašęs pirmąjį lietuvių psichologinį intelektualinį romaną „Altorių šešėly“. Sužavėtas Maironio ir paklusdamas tėvų norui pagrindinis kūrinio personažas Liudas Vasarai įstojo į Seinų kunigų seminariją. Pirmoje romano dalyje „Bandymų dienos“ rašoma apie šešerius vaikino metus seminarijoje. Pagrindinis veikėjas, kaip ir pats autorius, nejautė pašaukimo kunigystei ir troško būti poetu, tačiau, nenorėdamas nuvilti tėvų ir paklusdamas priimtiems visuomenės standartams, toliau bandė atrasti dvasinį ryšį su Dievu. Liudas Vasaris nemanė esantis patrauklus ar išvaizdus jaunuolis, jis prisiminė tėvus, sakančius, jog mažasis Liudukas kitoks nei kiti vaikai, silpnesnis, gležnesnis, ir nežinia, kas iš jo užaugusio išeis, tad </w:t>
            </w:r>
            <w:r w:rsidRPr="003E5307">
              <w:rPr>
                <w:rFonts w:ascii="Times New Roman" w:hAnsi="Times New Roman" w:cs="Times New Roman"/>
                <w:sz w:val="24"/>
                <w:szCs w:val="24"/>
              </w:rPr>
              <w:lastRenderedPageBreak/>
              <w:t>Kleviškio klebono giminaitės Liucės susižavėjimas klierikėliu tapo nauja patirtimi. Per vaikino suorganizuotas išleistuves jiedu su mergina nuėjo ant kalnelio, Vasaris galėjo jausti Liucės kūno šilumą, panelė tikėjosi bučinio, tačiau jaunasis klierikas prisiminė pareigą tėvams ir bažnyčiai ir atstūmė pirmąją simpatiją. Kūrinyje pastebimas savų norų ir pareigų supriešinimas. Liudas bandė ugdyti save, tapti poetu, tačiau jam stigo drąsos, būtinos kardinaliems gyvenimo sprendimams priimti. Klieriko sprendimams įtaką darė ir kiti romano veikėjai, vaikinui buvo ypač skaudi pirmųjų vikaravimo metų patirtis, nes jis suprato, kad daugelis kunigų tik apsimeta esantys kunigai, o iš tikrųjų verčiasi ūkiu ar verslu, svarbią pamoką jis gavo iš baronienės Rainakienės, kuri skatino vyrą būti poetu, teigdama, jog meluoti ir apsimetinėti yra nedora, tačiau Vasariui prireikė net aštuoniolikos metų, kad suprastų nesantis kunigas. Tai paskatino Auksė, kuri atvirai kalbėjo apie meilę. Kūrinys teikia supratimą apie pomėgių bei asmeninių norų likvidavimą, neleistiną meilę, kurios žmogus atsisako dėl pareigos ir garbės. Asmuo turi nebūti svanaudis, tačiau privalo išlaikyti savivertę. Mano nuomone, paslaptys ir neišsakyti jausmai skaudina žmogų ir neleidžia gyventi pilnaverčio gyvenimo.</w:t>
            </w:r>
          </w:p>
          <w:p w14:paraId="7EC5E4EB" w14:textId="77777777" w:rsidR="003E5307" w:rsidRPr="003E5307" w:rsidRDefault="003E5307" w:rsidP="00045B49">
            <w:pPr>
              <w:ind w:firstLine="284"/>
              <w:jc w:val="both"/>
              <w:rPr>
                <w:rFonts w:ascii="Times New Roman" w:hAnsi="Times New Roman" w:cs="Times New Roman"/>
                <w:b/>
                <w:sz w:val="24"/>
                <w:szCs w:val="24"/>
              </w:rPr>
            </w:pPr>
            <w:r w:rsidRPr="003E5307">
              <w:rPr>
                <w:rFonts w:ascii="Times New Roman" w:hAnsi="Times New Roman" w:cs="Times New Roman"/>
                <w:b/>
                <w:sz w:val="24"/>
                <w:szCs w:val="24"/>
              </w:rPr>
              <w:t>Smičius ir keturios violončelės stygos</w:t>
            </w:r>
          </w:p>
          <w:p w14:paraId="08EBFCE4" w14:textId="3F19BE0A" w:rsidR="003E5307" w:rsidRPr="003E5307" w:rsidRDefault="003E5307" w:rsidP="00045B49">
            <w:pPr>
              <w:ind w:firstLine="284"/>
              <w:jc w:val="both"/>
              <w:rPr>
                <w:rFonts w:ascii="Times New Roman" w:hAnsi="Times New Roman" w:cs="Times New Roman"/>
                <w:sz w:val="24"/>
                <w:szCs w:val="24"/>
              </w:rPr>
            </w:pPr>
            <w:r w:rsidRPr="003E5307">
              <w:rPr>
                <w:rFonts w:ascii="Times New Roman" w:hAnsi="Times New Roman" w:cs="Times New Roman"/>
                <w:sz w:val="24"/>
                <w:szCs w:val="24"/>
              </w:rPr>
              <w:t>Drąsa- tai ne baimės nebuvimas, o tikėjimas, kad yra kas nors svarbiau už baimę. Gąsdinantis jausmas dažnai atsiranda ne dėl juntamos asmeninės grėsmės, o dėl mylimųjų laimės siekio. Nors mokslininkai teigia, jog žmonės iš prigimties yra egoistai, vis vien negalime gyventi žinodami, kad asmenys, kurie mums rūpi, yra nelaimingi, todėl stengiamės mylėti ir padėti kitiems labiau nei sau. Apie tai rašė XIX amžiaus pabaigos</w:t>
            </w:r>
            <w:r w:rsidR="006E47EB">
              <w:rPr>
                <w:rFonts w:ascii="Times New Roman" w:hAnsi="Times New Roman" w:cs="Times New Roman"/>
                <w:sz w:val="24"/>
                <w:szCs w:val="24"/>
              </w:rPr>
              <w:t xml:space="preserve"> </w:t>
            </w:r>
            <w:r w:rsidRPr="003E5307">
              <w:rPr>
                <w:rFonts w:ascii="Times New Roman" w:hAnsi="Times New Roman" w:cs="Times New Roman"/>
                <w:sz w:val="24"/>
                <w:szCs w:val="24"/>
              </w:rPr>
              <w:t xml:space="preserve">- XX amžiaus pradžios rašytoja neoromantikė Šatrijos Ragana (Marija Pečkauskaitė). Ši altruistė, kilusi iš dvaro, visą </w:t>
            </w:r>
            <w:r w:rsidRPr="003E5307">
              <w:rPr>
                <w:rFonts w:ascii="Times New Roman" w:hAnsi="Times New Roman" w:cs="Times New Roman"/>
                <w:b/>
                <w:sz w:val="24"/>
                <w:szCs w:val="24"/>
              </w:rPr>
              <w:t>(500 ž.)</w:t>
            </w:r>
            <w:r w:rsidRPr="003E5307">
              <w:rPr>
                <w:rFonts w:ascii="Times New Roman" w:hAnsi="Times New Roman" w:cs="Times New Roman"/>
                <w:sz w:val="24"/>
                <w:szCs w:val="24"/>
              </w:rPr>
              <w:t xml:space="preserve"> gyvenimą puoselėjo krikščioniškąsias vertybes, globojo sergančius vaikus, juos rengdavo, maitindavo, duodavo vaistų. Apysakoje „Sename dvare“ rašoma apie mamatę, kuri, kaip ir pati rašytoja, buvo nepaprasto išorinio grožio ir tauraus vidaus moteris, svarbiausiu tikslu laikiusi charakterio ugdymą. Mamatė mylėjo gamtą, rožių kvapą, saulėlydį, mėnesieną, literatūrą bei muziką. Moters vyras Liudvikas šių pomėgių nesuprato, jis nematė grožio mene ir muzikos skleidžiamuose garsuose. Mamatės sielai artimas buvo ponas Jonavičius, kuris griežė violončele ir buvo meniškos sielos vyras. Tačiau moteris jautė ištikimybę Liudvikui, pareigą šeimai ir meilę vaikams, tad atsisakė asmeninių norų dėl šeimos laimės. Mamatė užrašuose teigė: </w:t>
            </w:r>
            <w:r w:rsidR="006E47EB">
              <w:rPr>
                <w:rFonts w:ascii="Times New Roman" w:hAnsi="Times New Roman" w:cs="Times New Roman"/>
                <w:sz w:val="24"/>
                <w:szCs w:val="24"/>
              </w:rPr>
              <w:t>„</w:t>
            </w:r>
            <w:r w:rsidRPr="003E5307">
              <w:rPr>
                <w:rFonts w:ascii="Times New Roman" w:hAnsi="Times New Roman" w:cs="Times New Roman"/>
                <w:sz w:val="24"/>
                <w:szCs w:val="24"/>
              </w:rPr>
              <w:t>Bet negaliu daryti to, kas nemalonu kitam, artimam žmogui, jei tai liečia vien mane, mano pačios pasigėrėjimą ar materialią naudą.“ Šie žodžiai teikia supratimą, kad moteris turėjo neįgyvendintų troškimų, kuriuos pasiliko tik sau, nes artimųjų gerovė buvo svarbesnė už asmeninę laimę. Mano nuomone, altruizmas, meilė bei moralinės vertybės yra žmogaus vertės matas.</w:t>
            </w:r>
          </w:p>
          <w:p w14:paraId="6051717F" w14:textId="34C347A0" w:rsidR="003E5307" w:rsidRPr="003E5307" w:rsidRDefault="003E5307" w:rsidP="00045B49">
            <w:pPr>
              <w:ind w:firstLine="284"/>
              <w:jc w:val="both"/>
              <w:rPr>
                <w:rFonts w:ascii="Times New Roman" w:hAnsi="Times New Roman" w:cs="Times New Roman"/>
                <w:sz w:val="24"/>
                <w:szCs w:val="24"/>
              </w:rPr>
            </w:pPr>
            <w:r w:rsidRPr="003E5307">
              <w:rPr>
                <w:rFonts w:ascii="Times New Roman" w:hAnsi="Times New Roman" w:cs="Times New Roman"/>
                <w:sz w:val="24"/>
                <w:szCs w:val="24"/>
              </w:rPr>
              <w:t>Apibendrindama teigiu, jog viešiname informaciją, kurią norime, kad aplinkiniai žinotų, savybes, kurios daro mus geresniais žmonėmis, o sau pasiliekame tiesą bei svajones, kurios skatina nepasiduoti, tikslus, kurie ugdo, paslaptis, kurios suteikia individualumo. Gyvenimas yra lyg upė, prieš srovę ilgai nepaplauksi, tad reikia klausyti vidinio balso, pasitikėti žmonėmis ir mylėti ne tik kitus, bet ir save. Remdamasi Marijos Pečkauskaitės žodžiais teigiu, kad laimė yra supratimas, jog savo gyvenimu teiki kitiems naudą. Taigi, viešinamas turėtų būti amžinas gyvenimo tikslas, o amžinas tikslas</w:t>
            </w:r>
            <w:r w:rsidR="006E47EB">
              <w:rPr>
                <w:rFonts w:ascii="Times New Roman" w:hAnsi="Times New Roman" w:cs="Times New Roman"/>
                <w:sz w:val="24"/>
                <w:szCs w:val="24"/>
              </w:rPr>
              <w:t xml:space="preserve"> –</w:t>
            </w:r>
            <w:r w:rsidRPr="003E5307">
              <w:rPr>
                <w:rFonts w:ascii="Times New Roman" w:hAnsi="Times New Roman" w:cs="Times New Roman"/>
                <w:sz w:val="24"/>
                <w:szCs w:val="24"/>
              </w:rPr>
              <w:t xml:space="preserve"> tai mūsų sielos tobulinimas.</w:t>
            </w:r>
          </w:p>
        </w:tc>
        <w:tc>
          <w:tcPr>
            <w:tcW w:w="630" w:type="dxa"/>
          </w:tcPr>
          <w:p w14:paraId="2F7BF798" w14:textId="77777777" w:rsidR="003E5307" w:rsidRDefault="003E5307" w:rsidP="00045B49">
            <w:pPr>
              <w:jc w:val="both"/>
              <w:rPr>
                <w:rFonts w:ascii="Times New Roman" w:hAnsi="Times New Roman" w:cs="Times New Roman"/>
                <w:sz w:val="24"/>
                <w:szCs w:val="24"/>
              </w:rPr>
            </w:pPr>
          </w:p>
          <w:p w14:paraId="41D64F9F" w14:textId="5E74E741" w:rsidR="003E5307" w:rsidRDefault="003E5307" w:rsidP="00045B49">
            <w:pPr>
              <w:jc w:val="both"/>
              <w:rPr>
                <w:rFonts w:ascii="Times New Roman" w:hAnsi="Times New Roman" w:cs="Times New Roman"/>
                <w:sz w:val="24"/>
                <w:szCs w:val="24"/>
              </w:rPr>
            </w:pPr>
          </w:p>
          <w:p w14:paraId="55B95297" w14:textId="77777777" w:rsidR="003E5307" w:rsidRDefault="003E5307" w:rsidP="00045B49">
            <w:pPr>
              <w:jc w:val="both"/>
              <w:rPr>
                <w:rFonts w:ascii="Times New Roman" w:hAnsi="Times New Roman" w:cs="Times New Roman"/>
                <w:sz w:val="24"/>
                <w:szCs w:val="24"/>
              </w:rPr>
            </w:pPr>
          </w:p>
          <w:p w14:paraId="41A23DCD" w14:textId="77777777" w:rsidR="003E5307" w:rsidRDefault="003E5307" w:rsidP="00045B49">
            <w:pPr>
              <w:jc w:val="both"/>
              <w:rPr>
                <w:rFonts w:ascii="Times New Roman" w:hAnsi="Times New Roman" w:cs="Times New Roman"/>
                <w:sz w:val="24"/>
                <w:szCs w:val="24"/>
              </w:rPr>
            </w:pPr>
          </w:p>
          <w:p w14:paraId="0829BE3D" w14:textId="77777777" w:rsidR="003E5307" w:rsidRDefault="003E5307" w:rsidP="00045B49">
            <w:pPr>
              <w:jc w:val="both"/>
              <w:rPr>
                <w:rFonts w:ascii="Times New Roman" w:hAnsi="Times New Roman" w:cs="Times New Roman"/>
                <w:sz w:val="24"/>
                <w:szCs w:val="24"/>
              </w:rPr>
            </w:pPr>
          </w:p>
          <w:p w14:paraId="4473D8B1" w14:textId="77777777" w:rsidR="003E5307" w:rsidRDefault="003E5307" w:rsidP="00045B49">
            <w:pPr>
              <w:jc w:val="both"/>
              <w:rPr>
                <w:rFonts w:ascii="Times New Roman" w:hAnsi="Times New Roman" w:cs="Times New Roman"/>
                <w:sz w:val="24"/>
                <w:szCs w:val="24"/>
              </w:rPr>
            </w:pPr>
          </w:p>
          <w:p w14:paraId="2B4CD06C" w14:textId="77777777" w:rsidR="003E5307" w:rsidRDefault="003E5307" w:rsidP="00045B49">
            <w:pPr>
              <w:jc w:val="both"/>
              <w:rPr>
                <w:rFonts w:ascii="Times New Roman" w:hAnsi="Times New Roman" w:cs="Times New Roman"/>
                <w:sz w:val="24"/>
                <w:szCs w:val="24"/>
              </w:rPr>
            </w:pPr>
          </w:p>
          <w:p w14:paraId="3CE49C12" w14:textId="77777777" w:rsidR="003E5307" w:rsidRDefault="003E5307" w:rsidP="00045B49">
            <w:pPr>
              <w:jc w:val="both"/>
              <w:rPr>
                <w:rFonts w:ascii="Times New Roman" w:hAnsi="Times New Roman" w:cs="Times New Roman"/>
                <w:sz w:val="24"/>
                <w:szCs w:val="24"/>
              </w:rPr>
            </w:pPr>
          </w:p>
          <w:p w14:paraId="29443A67" w14:textId="599FF817" w:rsidR="003E5307" w:rsidRDefault="003E5307" w:rsidP="00045B49">
            <w:pPr>
              <w:jc w:val="both"/>
              <w:rPr>
                <w:rFonts w:ascii="Times New Roman" w:hAnsi="Times New Roman" w:cs="Times New Roman"/>
                <w:sz w:val="24"/>
                <w:szCs w:val="24"/>
              </w:rPr>
            </w:pPr>
          </w:p>
          <w:p w14:paraId="39814F6B" w14:textId="77777777" w:rsidR="003E5307" w:rsidRDefault="003E5307" w:rsidP="00045B49">
            <w:pPr>
              <w:jc w:val="both"/>
              <w:rPr>
                <w:rFonts w:ascii="Times New Roman" w:hAnsi="Times New Roman" w:cs="Times New Roman"/>
                <w:sz w:val="24"/>
                <w:szCs w:val="24"/>
              </w:rPr>
            </w:pPr>
          </w:p>
          <w:p w14:paraId="30D09915" w14:textId="77777777" w:rsidR="003E5307" w:rsidRDefault="003E5307" w:rsidP="00045B49">
            <w:pPr>
              <w:jc w:val="both"/>
              <w:rPr>
                <w:rFonts w:ascii="Times New Roman" w:hAnsi="Times New Roman" w:cs="Times New Roman"/>
                <w:sz w:val="24"/>
                <w:szCs w:val="24"/>
              </w:rPr>
            </w:pPr>
          </w:p>
          <w:p w14:paraId="4D8D92F8" w14:textId="0E39C750" w:rsidR="003E5307" w:rsidRDefault="003E5307" w:rsidP="00045B49">
            <w:pPr>
              <w:jc w:val="both"/>
              <w:rPr>
                <w:rFonts w:ascii="Times New Roman" w:hAnsi="Times New Roman" w:cs="Times New Roman"/>
                <w:sz w:val="24"/>
                <w:szCs w:val="24"/>
              </w:rPr>
            </w:pPr>
          </w:p>
          <w:p w14:paraId="4B4C13DA" w14:textId="77777777" w:rsidR="003E5307" w:rsidRDefault="003E5307" w:rsidP="00045B49">
            <w:pPr>
              <w:jc w:val="both"/>
              <w:rPr>
                <w:rFonts w:ascii="Times New Roman" w:hAnsi="Times New Roman" w:cs="Times New Roman"/>
                <w:sz w:val="24"/>
                <w:szCs w:val="24"/>
              </w:rPr>
            </w:pPr>
          </w:p>
          <w:p w14:paraId="40A27148" w14:textId="48CA26A8" w:rsidR="003E5307" w:rsidRDefault="003E5307" w:rsidP="00045B49">
            <w:pPr>
              <w:jc w:val="both"/>
              <w:rPr>
                <w:rFonts w:ascii="Times New Roman" w:hAnsi="Times New Roman" w:cs="Times New Roman"/>
                <w:sz w:val="24"/>
                <w:szCs w:val="24"/>
              </w:rPr>
            </w:pPr>
          </w:p>
          <w:p w14:paraId="32E09DE4" w14:textId="77777777" w:rsidR="003E5307" w:rsidRDefault="003E5307" w:rsidP="00045B49">
            <w:pPr>
              <w:jc w:val="both"/>
              <w:rPr>
                <w:rFonts w:ascii="Times New Roman" w:hAnsi="Times New Roman" w:cs="Times New Roman"/>
                <w:sz w:val="24"/>
                <w:szCs w:val="24"/>
              </w:rPr>
            </w:pPr>
          </w:p>
          <w:p w14:paraId="6E15F949" w14:textId="77777777" w:rsidR="003E5307" w:rsidRDefault="003E5307" w:rsidP="00045B49">
            <w:pPr>
              <w:jc w:val="both"/>
              <w:rPr>
                <w:rFonts w:ascii="Times New Roman" w:hAnsi="Times New Roman" w:cs="Times New Roman"/>
                <w:sz w:val="24"/>
                <w:szCs w:val="24"/>
              </w:rPr>
            </w:pPr>
          </w:p>
          <w:p w14:paraId="5C094DF8" w14:textId="77777777" w:rsidR="003E5307" w:rsidRDefault="003E5307" w:rsidP="00045B49">
            <w:pPr>
              <w:jc w:val="both"/>
              <w:rPr>
                <w:rFonts w:ascii="Times New Roman" w:hAnsi="Times New Roman" w:cs="Times New Roman"/>
                <w:sz w:val="24"/>
                <w:szCs w:val="24"/>
              </w:rPr>
            </w:pPr>
          </w:p>
          <w:p w14:paraId="6C010506" w14:textId="77777777" w:rsidR="003E5307" w:rsidRDefault="003E5307" w:rsidP="00045B49">
            <w:pPr>
              <w:jc w:val="both"/>
              <w:rPr>
                <w:rFonts w:ascii="Times New Roman" w:hAnsi="Times New Roman" w:cs="Times New Roman"/>
                <w:sz w:val="24"/>
                <w:szCs w:val="24"/>
              </w:rPr>
            </w:pPr>
          </w:p>
          <w:p w14:paraId="7E2AA087" w14:textId="77777777" w:rsidR="003E5307" w:rsidRDefault="003E5307" w:rsidP="00045B49">
            <w:pPr>
              <w:jc w:val="both"/>
              <w:rPr>
                <w:rFonts w:ascii="Times New Roman" w:hAnsi="Times New Roman" w:cs="Times New Roman"/>
                <w:sz w:val="24"/>
                <w:szCs w:val="24"/>
              </w:rPr>
            </w:pPr>
          </w:p>
          <w:p w14:paraId="445D43DE" w14:textId="5C0DB185" w:rsidR="003E5307" w:rsidRDefault="003E5307" w:rsidP="00045B49">
            <w:pPr>
              <w:jc w:val="both"/>
              <w:rPr>
                <w:rFonts w:ascii="Times New Roman" w:hAnsi="Times New Roman" w:cs="Times New Roman"/>
                <w:sz w:val="24"/>
                <w:szCs w:val="24"/>
              </w:rPr>
            </w:pPr>
          </w:p>
          <w:p w14:paraId="490179FC" w14:textId="77777777" w:rsidR="003E5307" w:rsidRDefault="003E5307" w:rsidP="00045B49">
            <w:pPr>
              <w:jc w:val="both"/>
              <w:rPr>
                <w:rFonts w:ascii="Times New Roman" w:hAnsi="Times New Roman" w:cs="Times New Roman"/>
                <w:sz w:val="24"/>
                <w:szCs w:val="24"/>
              </w:rPr>
            </w:pPr>
          </w:p>
          <w:p w14:paraId="58B18652" w14:textId="77777777" w:rsidR="003E5307" w:rsidRDefault="003E5307" w:rsidP="00045B49">
            <w:pPr>
              <w:jc w:val="both"/>
              <w:rPr>
                <w:rFonts w:ascii="Times New Roman" w:hAnsi="Times New Roman" w:cs="Times New Roman"/>
                <w:sz w:val="24"/>
                <w:szCs w:val="24"/>
              </w:rPr>
            </w:pPr>
          </w:p>
          <w:p w14:paraId="2D7AE676" w14:textId="01531BD2" w:rsidR="003E5307" w:rsidRDefault="003E5307" w:rsidP="00045B49">
            <w:pPr>
              <w:jc w:val="both"/>
              <w:rPr>
                <w:rFonts w:ascii="Times New Roman" w:hAnsi="Times New Roman" w:cs="Times New Roman"/>
                <w:sz w:val="24"/>
                <w:szCs w:val="24"/>
              </w:rPr>
            </w:pPr>
          </w:p>
          <w:p w14:paraId="5EE7FB35" w14:textId="77777777" w:rsidR="003E5307" w:rsidRDefault="003E5307" w:rsidP="00045B49">
            <w:pPr>
              <w:jc w:val="both"/>
              <w:rPr>
                <w:rFonts w:ascii="Times New Roman" w:hAnsi="Times New Roman" w:cs="Times New Roman"/>
                <w:sz w:val="24"/>
                <w:szCs w:val="24"/>
              </w:rPr>
            </w:pPr>
          </w:p>
          <w:p w14:paraId="049CFEE4" w14:textId="77777777" w:rsidR="003E5307" w:rsidRDefault="003E5307" w:rsidP="00045B49">
            <w:pPr>
              <w:jc w:val="both"/>
              <w:rPr>
                <w:rFonts w:ascii="Times New Roman" w:hAnsi="Times New Roman" w:cs="Times New Roman"/>
                <w:sz w:val="24"/>
                <w:szCs w:val="24"/>
              </w:rPr>
            </w:pPr>
          </w:p>
          <w:p w14:paraId="15EB341E" w14:textId="77777777" w:rsidR="003E5307" w:rsidRDefault="003E5307" w:rsidP="00045B49">
            <w:pPr>
              <w:jc w:val="both"/>
              <w:rPr>
                <w:rFonts w:ascii="Times New Roman" w:hAnsi="Times New Roman" w:cs="Times New Roman"/>
                <w:sz w:val="24"/>
                <w:szCs w:val="24"/>
              </w:rPr>
            </w:pPr>
          </w:p>
          <w:p w14:paraId="7B3B1AB7" w14:textId="77777777" w:rsidR="003E5307" w:rsidRDefault="003E5307" w:rsidP="00045B49">
            <w:pPr>
              <w:jc w:val="both"/>
              <w:rPr>
                <w:rFonts w:ascii="Times New Roman" w:hAnsi="Times New Roman" w:cs="Times New Roman"/>
                <w:sz w:val="24"/>
                <w:szCs w:val="24"/>
              </w:rPr>
            </w:pPr>
          </w:p>
          <w:p w14:paraId="257CEB0C" w14:textId="77777777" w:rsidR="003E5307" w:rsidRDefault="003E5307" w:rsidP="00045B49">
            <w:pPr>
              <w:jc w:val="both"/>
              <w:rPr>
                <w:rFonts w:ascii="Times New Roman" w:hAnsi="Times New Roman" w:cs="Times New Roman"/>
                <w:sz w:val="24"/>
                <w:szCs w:val="24"/>
              </w:rPr>
            </w:pPr>
          </w:p>
          <w:p w14:paraId="4451FBE8" w14:textId="77777777" w:rsidR="003E5307" w:rsidRDefault="003E5307" w:rsidP="00045B49">
            <w:pPr>
              <w:jc w:val="both"/>
              <w:rPr>
                <w:rFonts w:ascii="Times New Roman" w:hAnsi="Times New Roman" w:cs="Times New Roman"/>
                <w:sz w:val="24"/>
                <w:szCs w:val="24"/>
              </w:rPr>
            </w:pPr>
          </w:p>
          <w:p w14:paraId="1839D73D" w14:textId="2C0CC7A0" w:rsidR="003E5307" w:rsidRDefault="003E5307" w:rsidP="00045B49">
            <w:pPr>
              <w:jc w:val="both"/>
              <w:rPr>
                <w:rFonts w:ascii="Times New Roman" w:hAnsi="Times New Roman" w:cs="Times New Roman"/>
                <w:sz w:val="24"/>
                <w:szCs w:val="24"/>
              </w:rPr>
            </w:pPr>
          </w:p>
          <w:p w14:paraId="7E02FE79" w14:textId="77777777" w:rsidR="003E5307" w:rsidRDefault="003E5307" w:rsidP="00045B49">
            <w:pPr>
              <w:jc w:val="both"/>
              <w:rPr>
                <w:rFonts w:ascii="Times New Roman" w:hAnsi="Times New Roman" w:cs="Times New Roman"/>
                <w:sz w:val="24"/>
                <w:szCs w:val="24"/>
              </w:rPr>
            </w:pPr>
          </w:p>
          <w:p w14:paraId="53E95474" w14:textId="77777777" w:rsidR="003E5307" w:rsidRDefault="003E5307" w:rsidP="00045B49">
            <w:pPr>
              <w:jc w:val="both"/>
              <w:rPr>
                <w:rFonts w:ascii="Times New Roman" w:hAnsi="Times New Roman" w:cs="Times New Roman"/>
                <w:sz w:val="24"/>
                <w:szCs w:val="24"/>
              </w:rPr>
            </w:pPr>
          </w:p>
          <w:p w14:paraId="3959C094" w14:textId="77777777" w:rsidR="003E5307" w:rsidRDefault="003E5307" w:rsidP="00045B49">
            <w:pPr>
              <w:jc w:val="both"/>
              <w:rPr>
                <w:rFonts w:ascii="Times New Roman" w:hAnsi="Times New Roman" w:cs="Times New Roman"/>
                <w:sz w:val="24"/>
                <w:szCs w:val="24"/>
              </w:rPr>
            </w:pPr>
          </w:p>
          <w:p w14:paraId="433DD0D2" w14:textId="77777777" w:rsidR="003E5307" w:rsidRDefault="003E5307" w:rsidP="00045B49">
            <w:pPr>
              <w:jc w:val="both"/>
              <w:rPr>
                <w:rFonts w:ascii="Times New Roman" w:hAnsi="Times New Roman" w:cs="Times New Roman"/>
                <w:sz w:val="24"/>
                <w:szCs w:val="24"/>
              </w:rPr>
            </w:pPr>
          </w:p>
          <w:p w14:paraId="3580E713" w14:textId="77777777" w:rsidR="003E5307" w:rsidRDefault="003E5307" w:rsidP="00045B49">
            <w:pPr>
              <w:jc w:val="both"/>
              <w:rPr>
                <w:rFonts w:ascii="Times New Roman" w:hAnsi="Times New Roman" w:cs="Times New Roman"/>
                <w:sz w:val="24"/>
                <w:szCs w:val="24"/>
              </w:rPr>
            </w:pPr>
          </w:p>
          <w:p w14:paraId="2D2D9520" w14:textId="77777777" w:rsidR="003E5307" w:rsidRDefault="003E5307" w:rsidP="00045B49">
            <w:pPr>
              <w:jc w:val="both"/>
              <w:rPr>
                <w:rFonts w:ascii="Times New Roman" w:hAnsi="Times New Roman" w:cs="Times New Roman"/>
                <w:sz w:val="24"/>
                <w:szCs w:val="24"/>
              </w:rPr>
            </w:pPr>
          </w:p>
          <w:p w14:paraId="48BEC291" w14:textId="77777777" w:rsidR="003E5307" w:rsidRDefault="003E5307" w:rsidP="00045B49">
            <w:pPr>
              <w:jc w:val="both"/>
              <w:rPr>
                <w:rFonts w:ascii="Times New Roman" w:hAnsi="Times New Roman" w:cs="Times New Roman"/>
                <w:sz w:val="24"/>
                <w:szCs w:val="24"/>
              </w:rPr>
            </w:pPr>
          </w:p>
          <w:p w14:paraId="593B1BA0" w14:textId="77777777" w:rsidR="003E5307" w:rsidRDefault="003E5307" w:rsidP="00045B49">
            <w:pPr>
              <w:jc w:val="both"/>
              <w:rPr>
                <w:rFonts w:ascii="Times New Roman" w:hAnsi="Times New Roman" w:cs="Times New Roman"/>
                <w:sz w:val="24"/>
                <w:szCs w:val="24"/>
              </w:rPr>
            </w:pPr>
          </w:p>
          <w:p w14:paraId="4B9FB8FE" w14:textId="122E35F1" w:rsidR="003E5307" w:rsidRDefault="003E5307" w:rsidP="00045B49">
            <w:pPr>
              <w:jc w:val="both"/>
              <w:rPr>
                <w:rFonts w:ascii="Times New Roman" w:hAnsi="Times New Roman" w:cs="Times New Roman"/>
                <w:sz w:val="24"/>
                <w:szCs w:val="24"/>
              </w:rPr>
            </w:pPr>
          </w:p>
          <w:p w14:paraId="4988C961" w14:textId="77777777" w:rsidR="003E5307" w:rsidRDefault="003E5307" w:rsidP="00045B49">
            <w:pPr>
              <w:jc w:val="both"/>
              <w:rPr>
                <w:rFonts w:ascii="Times New Roman" w:hAnsi="Times New Roman" w:cs="Times New Roman"/>
                <w:sz w:val="24"/>
                <w:szCs w:val="24"/>
              </w:rPr>
            </w:pPr>
          </w:p>
          <w:p w14:paraId="1FA277AA" w14:textId="77777777" w:rsidR="003E5307" w:rsidRDefault="003E5307" w:rsidP="00045B49">
            <w:pPr>
              <w:jc w:val="both"/>
              <w:rPr>
                <w:rFonts w:ascii="Times New Roman" w:hAnsi="Times New Roman" w:cs="Times New Roman"/>
                <w:sz w:val="24"/>
                <w:szCs w:val="24"/>
              </w:rPr>
            </w:pPr>
          </w:p>
          <w:p w14:paraId="36D57E0A" w14:textId="77777777" w:rsidR="003E5307" w:rsidRDefault="003E5307" w:rsidP="00045B49">
            <w:pPr>
              <w:jc w:val="both"/>
              <w:rPr>
                <w:rFonts w:ascii="Times New Roman" w:hAnsi="Times New Roman" w:cs="Times New Roman"/>
                <w:sz w:val="24"/>
                <w:szCs w:val="24"/>
              </w:rPr>
            </w:pPr>
          </w:p>
          <w:p w14:paraId="375111D6" w14:textId="77777777" w:rsidR="003E5307" w:rsidRDefault="003E5307" w:rsidP="00045B49">
            <w:pPr>
              <w:jc w:val="both"/>
              <w:rPr>
                <w:rFonts w:ascii="Times New Roman" w:hAnsi="Times New Roman" w:cs="Times New Roman"/>
                <w:sz w:val="24"/>
                <w:szCs w:val="24"/>
              </w:rPr>
            </w:pPr>
          </w:p>
          <w:p w14:paraId="3C260E2B" w14:textId="728C79EC" w:rsidR="003E5307" w:rsidRDefault="003E5307" w:rsidP="00045B49">
            <w:pPr>
              <w:jc w:val="both"/>
              <w:rPr>
                <w:rFonts w:ascii="Times New Roman" w:hAnsi="Times New Roman" w:cs="Times New Roman"/>
                <w:sz w:val="24"/>
                <w:szCs w:val="24"/>
              </w:rPr>
            </w:pPr>
          </w:p>
          <w:p w14:paraId="1AFA4FC8" w14:textId="77777777" w:rsidR="003E5307" w:rsidRDefault="003E5307" w:rsidP="00045B49">
            <w:pPr>
              <w:jc w:val="both"/>
              <w:rPr>
                <w:rFonts w:ascii="Times New Roman" w:hAnsi="Times New Roman" w:cs="Times New Roman"/>
                <w:sz w:val="24"/>
                <w:szCs w:val="24"/>
              </w:rPr>
            </w:pPr>
          </w:p>
          <w:p w14:paraId="0FD35C10" w14:textId="77777777" w:rsidR="003E5307" w:rsidRDefault="003E5307" w:rsidP="00045B49">
            <w:pPr>
              <w:jc w:val="both"/>
              <w:rPr>
                <w:rFonts w:ascii="Times New Roman" w:hAnsi="Times New Roman" w:cs="Times New Roman"/>
                <w:sz w:val="24"/>
                <w:szCs w:val="24"/>
              </w:rPr>
            </w:pPr>
          </w:p>
          <w:p w14:paraId="3A7F9254" w14:textId="77777777" w:rsidR="003E5307" w:rsidRDefault="003E5307" w:rsidP="00045B49">
            <w:pPr>
              <w:jc w:val="both"/>
              <w:rPr>
                <w:rFonts w:ascii="Times New Roman" w:hAnsi="Times New Roman" w:cs="Times New Roman"/>
                <w:sz w:val="24"/>
                <w:szCs w:val="24"/>
              </w:rPr>
            </w:pPr>
          </w:p>
          <w:p w14:paraId="4B1D630D" w14:textId="77777777" w:rsidR="003E5307" w:rsidRDefault="003E5307" w:rsidP="00045B49">
            <w:pPr>
              <w:jc w:val="both"/>
              <w:rPr>
                <w:rFonts w:ascii="Times New Roman" w:hAnsi="Times New Roman" w:cs="Times New Roman"/>
                <w:sz w:val="24"/>
                <w:szCs w:val="24"/>
              </w:rPr>
            </w:pPr>
          </w:p>
          <w:p w14:paraId="416DCEF3" w14:textId="77777777" w:rsidR="003E5307" w:rsidRDefault="003E5307" w:rsidP="00045B49">
            <w:pPr>
              <w:jc w:val="both"/>
              <w:rPr>
                <w:rFonts w:ascii="Times New Roman" w:hAnsi="Times New Roman" w:cs="Times New Roman"/>
                <w:sz w:val="24"/>
                <w:szCs w:val="24"/>
              </w:rPr>
            </w:pPr>
          </w:p>
          <w:p w14:paraId="2CA92954" w14:textId="77777777" w:rsidR="003E5307" w:rsidRDefault="003E5307" w:rsidP="00045B49">
            <w:pPr>
              <w:jc w:val="both"/>
              <w:rPr>
                <w:rFonts w:ascii="Times New Roman" w:hAnsi="Times New Roman" w:cs="Times New Roman"/>
                <w:sz w:val="24"/>
                <w:szCs w:val="24"/>
              </w:rPr>
            </w:pPr>
          </w:p>
          <w:p w14:paraId="70A34851" w14:textId="7D8B6022" w:rsidR="003E5307" w:rsidRDefault="003E5307" w:rsidP="00045B49">
            <w:pPr>
              <w:jc w:val="both"/>
              <w:rPr>
                <w:rFonts w:ascii="Times New Roman" w:hAnsi="Times New Roman" w:cs="Times New Roman"/>
                <w:sz w:val="24"/>
                <w:szCs w:val="24"/>
              </w:rPr>
            </w:pPr>
          </w:p>
          <w:p w14:paraId="431A2C3C" w14:textId="77777777" w:rsidR="003E5307" w:rsidRDefault="003E5307" w:rsidP="00045B49">
            <w:pPr>
              <w:jc w:val="both"/>
              <w:rPr>
                <w:rFonts w:ascii="Times New Roman" w:hAnsi="Times New Roman" w:cs="Times New Roman"/>
                <w:sz w:val="24"/>
                <w:szCs w:val="24"/>
              </w:rPr>
            </w:pPr>
          </w:p>
          <w:p w14:paraId="5E1FC759" w14:textId="77777777" w:rsidR="003E5307" w:rsidRDefault="003E5307" w:rsidP="00045B49">
            <w:pPr>
              <w:jc w:val="both"/>
              <w:rPr>
                <w:rFonts w:ascii="Times New Roman" w:hAnsi="Times New Roman" w:cs="Times New Roman"/>
                <w:sz w:val="24"/>
                <w:szCs w:val="24"/>
              </w:rPr>
            </w:pPr>
          </w:p>
          <w:p w14:paraId="042F7B1A" w14:textId="77777777" w:rsidR="003E5307" w:rsidRDefault="003E5307" w:rsidP="00045B49">
            <w:pPr>
              <w:jc w:val="both"/>
              <w:rPr>
                <w:rFonts w:ascii="Times New Roman" w:hAnsi="Times New Roman" w:cs="Times New Roman"/>
                <w:sz w:val="24"/>
                <w:szCs w:val="24"/>
              </w:rPr>
            </w:pPr>
          </w:p>
          <w:p w14:paraId="2C9238C9" w14:textId="77777777" w:rsidR="003E5307" w:rsidRDefault="003E5307" w:rsidP="00045B49">
            <w:pPr>
              <w:jc w:val="both"/>
              <w:rPr>
                <w:rFonts w:ascii="Times New Roman" w:hAnsi="Times New Roman" w:cs="Times New Roman"/>
                <w:sz w:val="24"/>
                <w:szCs w:val="24"/>
              </w:rPr>
            </w:pPr>
          </w:p>
          <w:p w14:paraId="00995489" w14:textId="66F3E479" w:rsidR="003E5307" w:rsidRDefault="003E5307" w:rsidP="00045B49">
            <w:pPr>
              <w:jc w:val="both"/>
              <w:rPr>
                <w:rFonts w:ascii="Times New Roman" w:hAnsi="Times New Roman" w:cs="Times New Roman"/>
                <w:sz w:val="24"/>
                <w:szCs w:val="24"/>
              </w:rPr>
            </w:pPr>
          </w:p>
        </w:tc>
      </w:tr>
    </w:tbl>
    <w:p w14:paraId="046B81F5" w14:textId="77777777" w:rsidR="003E5307" w:rsidRPr="00B55458" w:rsidRDefault="003E5307" w:rsidP="00B55458">
      <w:pPr>
        <w:jc w:val="center"/>
        <w:rPr>
          <w:rFonts w:ascii="Times New Roman" w:hAnsi="Times New Roman" w:cs="Times New Roman"/>
          <w:b/>
          <w:bCs/>
          <w:sz w:val="28"/>
          <w:szCs w:val="28"/>
          <w:lang w:val="en-US"/>
        </w:rPr>
      </w:pPr>
    </w:p>
    <w:sectPr w:rsidR="003E5307" w:rsidRPr="00B55458" w:rsidSect="00B55458">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458"/>
    <w:rsid w:val="000F6B9E"/>
    <w:rsid w:val="003E5307"/>
    <w:rsid w:val="006E47EB"/>
    <w:rsid w:val="0071065F"/>
    <w:rsid w:val="00856729"/>
    <w:rsid w:val="008F7E62"/>
    <w:rsid w:val="00967391"/>
    <w:rsid w:val="009C5DB1"/>
    <w:rsid w:val="00B55458"/>
    <w:rsid w:val="00ED58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524D6"/>
  <w15:chartTrackingRefBased/>
  <w15:docId w15:val="{D266AF86-B845-4508-A362-4DC44B8E5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B55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tarp">
    <w:name w:val="No Spacing"/>
    <w:uiPriority w:val="1"/>
    <w:qFormat/>
    <w:rsid w:val="00B55458"/>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6</Pages>
  <Words>3293</Words>
  <Characters>18775</Characters>
  <Application>Microsoft Office Word</Application>
  <DocSecurity>0</DocSecurity>
  <Lines>156</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Daiva Stukiene</dc:creator>
  <cp:keywords/>
  <dc:description/>
  <cp:lastModifiedBy>Daiva Stukiene</cp:lastModifiedBy>
  <cp:revision>3</cp:revision>
  <dcterms:created xsi:type="dcterms:W3CDTF">2021-11-23T04:09:00Z</dcterms:created>
  <dcterms:modified xsi:type="dcterms:W3CDTF">2021-11-23T05:52:00Z</dcterms:modified>
</cp:coreProperties>
</file>