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38B" w:rsidRPr="0003386C" w:rsidRDefault="00AC338B" w:rsidP="00AC338B">
      <w:pPr>
        <w:autoSpaceDE w:val="0"/>
        <w:autoSpaceDN w:val="0"/>
        <w:adjustRightInd w:val="0"/>
        <w:spacing w:after="0" w:line="240" w:lineRule="auto"/>
        <w:rPr>
          <w:rFonts w:ascii="Times New Roman" w:eastAsia="BookAntiqua" w:hAnsi="Times New Roman" w:cs="Times New Roman"/>
          <w:b/>
          <w:sz w:val="24"/>
          <w:szCs w:val="24"/>
        </w:rPr>
      </w:pPr>
      <w:r>
        <w:rPr>
          <w:rFonts w:ascii="Times New Roman" w:eastAsia="BookAntiqua" w:hAnsi="Times New Roman" w:cs="Times New Roman"/>
          <w:sz w:val="24"/>
          <w:szCs w:val="24"/>
        </w:rPr>
        <w:t xml:space="preserve">V.Mykolaitis – Putinas „Altorių šešėly“/ištrauka/ </w:t>
      </w:r>
      <w:r w:rsidRPr="0003386C">
        <w:rPr>
          <w:rFonts w:ascii="Times New Roman" w:eastAsia="BookAntiqua" w:hAnsi="Times New Roman" w:cs="Times New Roman"/>
          <w:b/>
          <w:sz w:val="24"/>
          <w:szCs w:val="24"/>
        </w:rPr>
        <w:t>Vasaris ir baronienė</w:t>
      </w:r>
    </w:p>
    <w:p w:rsidR="00AC338B" w:rsidRDefault="00AC338B" w:rsidP="00AC338B">
      <w:pPr>
        <w:autoSpaceDE w:val="0"/>
        <w:autoSpaceDN w:val="0"/>
        <w:adjustRightInd w:val="0"/>
        <w:spacing w:after="0" w:line="240" w:lineRule="auto"/>
        <w:rPr>
          <w:rFonts w:ascii="Times New Roman" w:eastAsia="BookAntiqua" w:hAnsi="Times New Roman" w:cs="Times New Roman"/>
          <w:sz w:val="24"/>
          <w:szCs w:val="24"/>
        </w:rPr>
      </w:pPr>
    </w:p>
    <w:tbl>
      <w:tblPr>
        <w:tblStyle w:val="TableGrid"/>
        <w:tblW w:w="0" w:type="auto"/>
        <w:tblInd w:w="-176" w:type="dxa"/>
        <w:tblLook w:val="04A0"/>
      </w:tblPr>
      <w:tblGrid>
        <w:gridCol w:w="10455"/>
      </w:tblGrid>
      <w:tr w:rsidR="000B3D59" w:rsidTr="00412E40">
        <w:tc>
          <w:tcPr>
            <w:tcW w:w="10455" w:type="dxa"/>
          </w:tcPr>
          <w:p w:rsidR="000B3D59" w:rsidRPr="00056D60" w:rsidRDefault="000B3D59" w:rsidP="000B3D59">
            <w:pPr>
              <w:autoSpaceDE w:val="0"/>
              <w:autoSpaceDN w:val="0"/>
              <w:adjustRightInd w:val="0"/>
              <w:jc w:val="both"/>
              <w:rPr>
                <w:rFonts w:ascii="Times New Roman" w:eastAsia="BookAntiqua" w:hAnsi="Times New Roman" w:cs="Times New Roman"/>
                <w:sz w:val="24"/>
                <w:szCs w:val="24"/>
              </w:rPr>
            </w:pPr>
            <w:r w:rsidRPr="00056D60">
              <w:rPr>
                <w:rFonts w:ascii="Times New Roman" w:eastAsia="BookAntiqua" w:hAnsi="Times New Roman" w:cs="Times New Roman"/>
                <w:sz w:val="24"/>
                <w:szCs w:val="24"/>
              </w:rPr>
              <w:t xml:space="preserve">– Taip, mielas prieteliau. Aš tamstai berods jau sakiau, kad menas yra platus kaip gyvenimas, o gyvenimas yra įvairus ir įdomus. </w:t>
            </w:r>
            <w:r w:rsidRPr="00056D60">
              <w:rPr>
                <w:rFonts w:ascii="Times New Roman" w:eastAsia="BookAntiqua" w:hAnsi="Times New Roman" w:cs="Times New Roman"/>
                <w:b/>
                <w:sz w:val="24"/>
                <w:szCs w:val="24"/>
              </w:rPr>
              <w:t>Gyvenimas duoda turtingiausios kūrybai medžiagos. Jeigu nori būt rašytojas – pažink ir studijuok gyvenimą</w:t>
            </w:r>
            <w:r w:rsidRPr="00056D60">
              <w:rPr>
                <w:rFonts w:ascii="Times New Roman" w:eastAsia="BookAntiqua" w:hAnsi="Times New Roman" w:cs="Times New Roman"/>
                <w:sz w:val="24"/>
                <w:szCs w:val="24"/>
              </w:rPr>
              <w:t>. Jokios knygos ir joki pasakojimai neatstos realybės. Nuo tamstos pasiryžimo ir drąsos pareis tamstos likimas.Jis pakilo eiti. Baronienė ištiesė jam ranką ir staiga, lyg kokio impulso pastūmėta,pritraukė jį prie savęs ir pabučiavo. Šitas staigus impulsas pasirodė jam neapgalvotunuoširdumo ženklu ir jo širdį užliejo džiaugsmo banga</w:t>
            </w:r>
            <w:r w:rsidR="00B208F7">
              <w:rPr>
                <w:rFonts w:ascii="Times New Roman" w:eastAsia="BookAntiqua" w:hAnsi="Times New Roman" w:cs="Times New Roman"/>
                <w:sz w:val="24"/>
                <w:szCs w:val="24"/>
              </w:rPr>
              <w:t xml:space="preserve"> (389).</w:t>
            </w:r>
          </w:p>
        </w:tc>
      </w:tr>
      <w:tr w:rsidR="000B3D59" w:rsidTr="00412E40">
        <w:tc>
          <w:tcPr>
            <w:tcW w:w="10455" w:type="dxa"/>
          </w:tcPr>
          <w:p w:rsidR="000B3D59" w:rsidRPr="00056D60" w:rsidRDefault="00056D60" w:rsidP="00AC338B">
            <w:pPr>
              <w:autoSpaceDE w:val="0"/>
              <w:autoSpaceDN w:val="0"/>
              <w:adjustRightInd w:val="0"/>
              <w:rPr>
                <w:rFonts w:ascii="Times New Roman" w:eastAsia="BookAntiqua" w:hAnsi="Times New Roman" w:cs="Times New Roman"/>
                <w:sz w:val="24"/>
                <w:szCs w:val="24"/>
              </w:rPr>
            </w:pPr>
            <w:r w:rsidRPr="00056D60">
              <w:rPr>
                <w:rFonts w:ascii="Times New Roman" w:eastAsia="BookAntiqua" w:hAnsi="Times New Roman" w:cs="Times New Roman"/>
                <w:sz w:val="24"/>
                <w:szCs w:val="24"/>
              </w:rPr>
              <w:t>Ji patarė Liudui Vasariui linksmai gyventi ir vaduotis smagumų ieškojimo dėsniu, jei norį ištesėti kunigystėj (358).</w:t>
            </w:r>
          </w:p>
        </w:tc>
      </w:tr>
      <w:tr w:rsidR="000B3D59" w:rsidTr="00412E40">
        <w:trPr>
          <w:trHeight w:val="1744"/>
        </w:trPr>
        <w:tc>
          <w:tcPr>
            <w:tcW w:w="10455" w:type="dxa"/>
          </w:tcPr>
          <w:p w:rsidR="000B3D59" w:rsidRPr="00056D60" w:rsidRDefault="00056D60" w:rsidP="00AC338B">
            <w:pPr>
              <w:autoSpaceDE w:val="0"/>
              <w:autoSpaceDN w:val="0"/>
              <w:adjustRightInd w:val="0"/>
              <w:rPr>
                <w:rFonts w:ascii="Times New Roman" w:eastAsia="BookAntiqua" w:hAnsi="Times New Roman" w:cs="Times New Roman"/>
                <w:sz w:val="24"/>
                <w:szCs w:val="24"/>
              </w:rPr>
            </w:pPr>
            <w:r w:rsidRPr="00056D60">
              <w:rPr>
                <w:rFonts w:ascii="Times New Roman" w:eastAsia="BookAntiqua" w:hAnsi="Times New Roman" w:cs="Times New Roman"/>
                <w:sz w:val="24"/>
                <w:szCs w:val="24"/>
              </w:rPr>
              <w:t>Tamsta esi gabus, talentingas jaunas žmogus...Tamstai reikia gyvenimą bent kiek paž-inti.....Menas platus kaip gyvenimas, o dvasiškis siaurasmkaip....Menas verda, kunkuliuoja visais žinomais širdies jausmais ir aistromis...., o kunigo širdis – apmarinta ir suvaržyta  griežtomisnnormomis ir dėsniais....Kunigas negali ...natūraliai pažvelgti</w:t>
            </w:r>
            <w:r w:rsidR="00100BF3">
              <w:rPr>
                <w:rFonts w:ascii="Times New Roman" w:eastAsia="BookAntiqua" w:hAnsi="Times New Roman" w:cs="Times New Roman"/>
                <w:sz w:val="24"/>
                <w:szCs w:val="24"/>
              </w:rPr>
              <w:t xml:space="preserve"> į gyvenimą. Arba jis oer griež</w:t>
            </w:r>
            <w:r w:rsidRPr="00056D60">
              <w:rPr>
                <w:rFonts w:ascii="Times New Roman" w:eastAsia="BookAntiqua" w:hAnsi="Times New Roman" w:cs="Times New Roman"/>
                <w:sz w:val="24"/>
                <w:szCs w:val="24"/>
              </w:rPr>
              <w:t>tai smerk, arba pernelyg girs.  Arba per daug liūs, arba per daug džiaugsis, nes kunigas visus reiškinius yra pratęs vertinti d</w:t>
            </w:r>
            <w:r w:rsidR="00676313">
              <w:rPr>
                <w:rFonts w:ascii="Times New Roman" w:eastAsia="BookAntiqua" w:hAnsi="Times New Roman" w:cs="Times New Roman"/>
                <w:sz w:val="24"/>
                <w:szCs w:val="24"/>
              </w:rPr>
              <w:t>orovin</w:t>
            </w:r>
            <w:r w:rsidRPr="00056D60">
              <w:rPr>
                <w:rFonts w:ascii="Times New Roman" w:eastAsia="BookAntiqua" w:hAnsi="Times New Roman" w:cs="Times New Roman"/>
                <w:sz w:val="24"/>
                <w:szCs w:val="24"/>
              </w:rPr>
              <w:t>iu bogio ir gėrio matu...Tai kunigui ir kenkia pasireikšti meno srity....Meniški gabumai verčia kunigą supasaulėti (364)</w:t>
            </w:r>
          </w:p>
        </w:tc>
      </w:tr>
      <w:tr w:rsidR="000B3D59" w:rsidTr="00412E40">
        <w:tc>
          <w:tcPr>
            <w:tcW w:w="10455" w:type="dxa"/>
          </w:tcPr>
          <w:p w:rsidR="000B3D59" w:rsidRDefault="00B208F7" w:rsidP="00AC338B">
            <w:pPr>
              <w:autoSpaceDE w:val="0"/>
              <w:autoSpaceDN w:val="0"/>
              <w:adjustRightInd w:val="0"/>
              <w:rPr>
                <w:rFonts w:ascii="Times New Roman" w:eastAsia="BookAntiqua" w:hAnsi="Times New Roman" w:cs="Times New Roman"/>
                <w:sz w:val="24"/>
                <w:szCs w:val="24"/>
              </w:rPr>
            </w:pPr>
            <w:r>
              <w:rPr>
                <w:rFonts w:ascii="Times New Roman" w:eastAsia="BookAntiqua" w:hAnsi="Times New Roman" w:cs="Times New Roman"/>
                <w:sz w:val="24"/>
                <w:szCs w:val="24"/>
              </w:rPr>
              <w:t>Ji matė, kokia sunki kova eina jo viduj tarp griežtų kunigiško luomo dėsnių ir prigimties palinkimų. Ji nutarė jam padėti atsipalaiduoti nuo kai kurių ...per ankštų dvasinės disciplinos ryšių, pažadinti jame norą pakovoti dėl savo gabumų ir teisių....</w:t>
            </w:r>
            <w:r w:rsidR="00412E40">
              <w:rPr>
                <w:rFonts w:ascii="Times New Roman" w:eastAsia="BookAntiqua" w:hAnsi="Times New Roman" w:cs="Times New Roman"/>
                <w:sz w:val="24"/>
                <w:szCs w:val="24"/>
              </w:rPr>
              <w:t xml:space="preserve">  // organizuoja vakarėlį...../ tyčia koketuoja .....</w:t>
            </w:r>
          </w:p>
        </w:tc>
      </w:tr>
      <w:tr w:rsidR="000B3D59" w:rsidTr="00412E40">
        <w:tc>
          <w:tcPr>
            <w:tcW w:w="10455" w:type="dxa"/>
          </w:tcPr>
          <w:p w:rsidR="000B3D59" w:rsidRDefault="001710D8" w:rsidP="00AC338B">
            <w:pPr>
              <w:autoSpaceDE w:val="0"/>
              <w:autoSpaceDN w:val="0"/>
              <w:adjustRightInd w:val="0"/>
              <w:rPr>
                <w:rFonts w:ascii="Times New Roman" w:eastAsia="BookAntiqua" w:hAnsi="Times New Roman" w:cs="Times New Roman"/>
                <w:sz w:val="24"/>
                <w:szCs w:val="24"/>
              </w:rPr>
            </w:pPr>
            <w:r>
              <w:rPr>
                <w:rFonts w:ascii="Times New Roman" w:eastAsia="BookAntiqua" w:hAnsi="Times New Roman" w:cs="Times New Roman"/>
                <w:sz w:val="24"/>
                <w:szCs w:val="24"/>
              </w:rPr>
              <w:t>Primena, jog prisipažinusi Liudą Vasarį mylinti, pabučiuoja jį</w:t>
            </w:r>
          </w:p>
        </w:tc>
      </w:tr>
      <w:tr w:rsidR="000B3D59" w:rsidTr="00412E40">
        <w:tc>
          <w:tcPr>
            <w:tcW w:w="10455" w:type="dxa"/>
          </w:tcPr>
          <w:p w:rsidR="000B3D59" w:rsidRDefault="00412E40" w:rsidP="00AC338B">
            <w:pPr>
              <w:autoSpaceDE w:val="0"/>
              <w:autoSpaceDN w:val="0"/>
              <w:adjustRightInd w:val="0"/>
              <w:rPr>
                <w:rFonts w:ascii="Times New Roman" w:eastAsia="BookAntiqua" w:hAnsi="Times New Roman" w:cs="Times New Roman"/>
                <w:sz w:val="24"/>
                <w:szCs w:val="24"/>
              </w:rPr>
            </w:pPr>
            <w:r>
              <w:rPr>
                <w:rFonts w:ascii="Times New Roman" w:eastAsia="BookAntiqua" w:hAnsi="Times New Roman" w:cs="Times New Roman"/>
                <w:sz w:val="24"/>
                <w:szCs w:val="24"/>
              </w:rPr>
              <w:t>Ji</w:t>
            </w:r>
            <w:r w:rsidR="00923E67">
              <w:rPr>
                <w:rFonts w:ascii="Times New Roman" w:eastAsia="BookAntiqua" w:hAnsi="Times New Roman" w:cs="Times New Roman"/>
                <w:sz w:val="24"/>
                <w:szCs w:val="24"/>
              </w:rPr>
              <w:t xml:space="preserve"> norėjo į</w:t>
            </w:r>
            <w:r w:rsidR="00676313">
              <w:rPr>
                <w:rFonts w:ascii="Times New Roman" w:eastAsia="BookAntiqua" w:hAnsi="Times New Roman" w:cs="Times New Roman"/>
                <w:sz w:val="24"/>
                <w:szCs w:val="24"/>
              </w:rPr>
              <w:t>kvėpti tam jaunuoliui daugiau pasitikėjimo, didesnių norų ir ambicijų</w:t>
            </w:r>
            <w:r>
              <w:rPr>
                <w:rFonts w:ascii="Times New Roman" w:eastAsia="BookAntiqua" w:hAnsi="Times New Roman" w:cs="Times New Roman"/>
                <w:sz w:val="24"/>
                <w:szCs w:val="24"/>
              </w:rPr>
              <w:t>.....pripratinti giedresniu žvilgsniu žiūrėti į gyvenimą (449)</w:t>
            </w:r>
          </w:p>
        </w:tc>
      </w:tr>
      <w:tr w:rsidR="000B3D59" w:rsidTr="00412E40">
        <w:tc>
          <w:tcPr>
            <w:tcW w:w="10455" w:type="dxa"/>
          </w:tcPr>
          <w:p w:rsidR="000B3D59" w:rsidRDefault="00676313" w:rsidP="00AC338B">
            <w:pPr>
              <w:autoSpaceDE w:val="0"/>
              <w:autoSpaceDN w:val="0"/>
              <w:adjustRightInd w:val="0"/>
              <w:rPr>
                <w:rFonts w:ascii="Times New Roman" w:eastAsia="BookAntiqua" w:hAnsi="Times New Roman" w:cs="Times New Roman"/>
                <w:sz w:val="24"/>
                <w:szCs w:val="24"/>
              </w:rPr>
            </w:pPr>
            <w:r>
              <w:rPr>
                <w:rFonts w:ascii="Times New Roman" w:eastAsia="BookAntiqua" w:hAnsi="Times New Roman" w:cs="Times New Roman"/>
                <w:sz w:val="24"/>
                <w:szCs w:val="24"/>
              </w:rPr>
              <w:t>Pirmiausia esi poetas, o tik po to kunigas....(</w:t>
            </w:r>
            <w:r w:rsidRPr="00676313">
              <w:rPr>
                <w:rFonts w:ascii="Times New Roman" w:eastAsia="BookAntiqua" w:hAnsi="Times New Roman" w:cs="Times New Roman"/>
                <w:b/>
                <w:sz w:val="24"/>
                <w:szCs w:val="24"/>
              </w:rPr>
              <w:t>450</w:t>
            </w:r>
            <w:r>
              <w:rPr>
                <w:rFonts w:ascii="Times New Roman" w:eastAsia="BookAntiqua" w:hAnsi="Times New Roman" w:cs="Times New Roman"/>
                <w:sz w:val="24"/>
                <w:szCs w:val="24"/>
              </w:rPr>
              <w:t>)</w:t>
            </w:r>
          </w:p>
        </w:tc>
      </w:tr>
    </w:tbl>
    <w:p w:rsidR="000B3D59" w:rsidRDefault="00412E40">
      <w:pPr>
        <w:autoSpaceDE w:val="0"/>
        <w:autoSpaceDN w:val="0"/>
        <w:adjustRightInd w:val="0"/>
        <w:spacing w:after="0" w:line="240" w:lineRule="auto"/>
        <w:rPr>
          <w:rFonts w:ascii="Times New Roman" w:eastAsia="BookAntiqua" w:hAnsi="Times New Roman" w:cs="Times New Roman"/>
          <w:sz w:val="24"/>
          <w:szCs w:val="24"/>
        </w:rPr>
      </w:pPr>
      <w:r>
        <w:rPr>
          <w:rFonts w:ascii="Times New Roman" w:eastAsia="BookAntiqua" w:hAnsi="Times New Roman" w:cs="Times New Roman"/>
          <w:sz w:val="24"/>
          <w:szCs w:val="24"/>
        </w:rPr>
        <w:t>...............................................................................................................................................................</w:t>
      </w:r>
    </w:p>
    <w:p w:rsidR="00412E40" w:rsidRDefault="00412E40">
      <w:pPr>
        <w:autoSpaceDE w:val="0"/>
        <w:autoSpaceDN w:val="0"/>
        <w:adjustRightInd w:val="0"/>
        <w:spacing w:after="0" w:line="240" w:lineRule="auto"/>
        <w:rPr>
          <w:rFonts w:ascii="Times New Roman" w:eastAsia="BookAntiqua" w:hAnsi="Times New Roman" w:cs="Times New Roman"/>
          <w:sz w:val="24"/>
          <w:szCs w:val="24"/>
        </w:rPr>
      </w:pPr>
    </w:p>
    <w:p w:rsidR="00412E40" w:rsidRPr="0003386C" w:rsidRDefault="00412E40" w:rsidP="00412E40">
      <w:pPr>
        <w:autoSpaceDE w:val="0"/>
        <w:autoSpaceDN w:val="0"/>
        <w:adjustRightInd w:val="0"/>
        <w:spacing w:after="0" w:line="240" w:lineRule="auto"/>
        <w:rPr>
          <w:rFonts w:ascii="Times New Roman" w:eastAsia="BookAntiqua" w:hAnsi="Times New Roman" w:cs="Times New Roman"/>
          <w:b/>
          <w:sz w:val="24"/>
          <w:szCs w:val="24"/>
        </w:rPr>
      </w:pPr>
      <w:r>
        <w:rPr>
          <w:rFonts w:ascii="Times New Roman" w:eastAsia="BookAntiqua" w:hAnsi="Times New Roman" w:cs="Times New Roman"/>
          <w:sz w:val="24"/>
          <w:szCs w:val="24"/>
        </w:rPr>
        <w:t xml:space="preserve">V.Mykolaitis – Putinas „Altorių šešėly“/ištrauka/ </w:t>
      </w:r>
      <w:r w:rsidRPr="0003386C">
        <w:rPr>
          <w:rFonts w:ascii="Times New Roman" w:eastAsia="BookAntiqua" w:hAnsi="Times New Roman" w:cs="Times New Roman"/>
          <w:b/>
          <w:sz w:val="24"/>
          <w:szCs w:val="24"/>
        </w:rPr>
        <w:t>Vasaris ir baronienė</w:t>
      </w:r>
    </w:p>
    <w:p w:rsidR="00412E40" w:rsidRDefault="00412E40" w:rsidP="00412E40">
      <w:pPr>
        <w:autoSpaceDE w:val="0"/>
        <w:autoSpaceDN w:val="0"/>
        <w:adjustRightInd w:val="0"/>
        <w:spacing w:after="0" w:line="240" w:lineRule="auto"/>
        <w:rPr>
          <w:rFonts w:ascii="Times New Roman" w:eastAsia="BookAntiqua" w:hAnsi="Times New Roman" w:cs="Times New Roman"/>
          <w:sz w:val="24"/>
          <w:szCs w:val="24"/>
        </w:rPr>
      </w:pPr>
    </w:p>
    <w:tbl>
      <w:tblPr>
        <w:tblStyle w:val="TableGrid"/>
        <w:tblW w:w="0" w:type="auto"/>
        <w:tblInd w:w="-34" w:type="dxa"/>
        <w:tblLook w:val="04A0"/>
      </w:tblPr>
      <w:tblGrid>
        <w:gridCol w:w="10313"/>
      </w:tblGrid>
      <w:tr w:rsidR="00412E40" w:rsidTr="00412E40">
        <w:tc>
          <w:tcPr>
            <w:tcW w:w="10313" w:type="dxa"/>
          </w:tcPr>
          <w:p w:rsidR="00412E40" w:rsidRPr="00056D60" w:rsidRDefault="00412E40" w:rsidP="00525C04">
            <w:pPr>
              <w:autoSpaceDE w:val="0"/>
              <w:autoSpaceDN w:val="0"/>
              <w:adjustRightInd w:val="0"/>
              <w:jc w:val="both"/>
              <w:rPr>
                <w:rFonts w:ascii="Times New Roman" w:eastAsia="BookAntiqua" w:hAnsi="Times New Roman" w:cs="Times New Roman"/>
                <w:sz w:val="24"/>
                <w:szCs w:val="24"/>
              </w:rPr>
            </w:pPr>
            <w:r w:rsidRPr="00056D60">
              <w:rPr>
                <w:rFonts w:ascii="Times New Roman" w:eastAsia="BookAntiqua" w:hAnsi="Times New Roman" w:cs="Times New Roman"/>
                <w:sz w:val="24"/>
                <w:szCs w:val="24"/>
              </w:rPr>
              <w:t xml:space="preserve">– Taip, mielas prieteliau. Aš tamstai berods jau sakiau, kad menas yra platus kaip gyvenimas, o gyvenimas yra įvairus ir įdomus. </w:t>
            </w:r>
            <w:r w:rsidRPr="00056D60">
              <w:rPr>
                <w:rFonts w:ascii="Times New Roman" w:eastAsia="BookAntiqua" w:hAnsi="Times New Roman" w:cs="Times New Roman"/>
                <w:b/>
                <w:sz w:val="24"/>
                <w:szCs w:val="24"/>
              </w:rPr>
              <w:t>Gyvenimas duoda turtingiausios kūrybai medžiagos. Jeigu nori būt rašytojas – pažink ir studijuok gyvenimą</w:t>
            </w:r>
            <w:r w:rsidRPr="00056D60">
              <w:rPr>
                <w:rFonts w:ascii="Times New Roman" w:eastAsia="BookAntiqua" w:hAnsi="Times New Roman" w:cs="Times New Roman"/>
                <w:sz w:val="24"/>
                <w:szCs w:val="24"/>
              </w:rPr>
              <w:t>. Jokios knygos ir joki pasakojimai neatstos realybės. Nuo tamstos pasiryžimo ir drąsos pareis tamstos likimas.Jis pakilo eiti. Baronienė ištiesė jam ranką ir staiga, lyg kokio impulso pastūmėta,pritraukė jį prie savęs ir pabučiavo. Šitas staigus impulsas pasirodė jam neapgalvotunuoširdumo ženklu ir jo širdį užliejo džiaugsmo banga</w:t>
            </w:r>
            <w:r>
              <w:rPr>
                <w:rFonts w:ascii="Times New Roman" w:eastAsia="BookAntiqua" w:hAnsi="Times New Roman" w:cs="Times New Roman"/>
                <w:sz w:val="24"/>
                <w:szCs w:val="24"/>
              </w:rPr>
              <w:t xml:space="preserve"> (389).</w:t>
            </w:r>
          </w:p>
        </w:tc>
      </w:tr>
      <w:tr w:rsidR="00412E40" w:rsidTr="00412E40">
        <w:tc>
          <w:tcPr>
            <w:tcW w:w="10313" w:type="dxa"/>
          </w:tcPr>
          <w:p w:rsidR="00412E40" w:rsidRPr="00056D60" w:rsidRDefault="00412E40" w:rsidP="00525C04">
            <w:pPr>
              <w:autoSpaceDE w:val="0"/>
              <w:autoSpaceDN w:val="0"/>
              <w:adjustRightInd w:val="0"/>
              <w:rPr>
                <w:rFonts w:ascii="Times New Roman" w:eastAsia="BookAntiqua" w:hAnsi="Times New Roman" w:cs="Times New Roman"/>
                <w:sz w:val="24"/>
                <w:szCs w:val="24"/>
              </w:rPr>
            </w:pPr>
            <w:r w:rsidRPr="00056D60">
              <w:rPr>
                <w:rFonts w:ascii="Times New Roman" w:eastAsia="BookAntiqua" w:hAnsi="Times New Roman" w:cs="Times New Roman"/>
                <w:sz w:val="24"/>
                <w:szCs w:val="24"/>
              </w:rPr>
              <w:t>Ji patarė Liudui Vasariui linksmai gyventi ir vaduotis smagumų ieškojimo dėsniu, jei norį ištesėti kunigystėj (358).</w:t>
            </w:r>
          </w:p>
        </w:tc>
      </w:tr>
      <w:tr w:rsidR="00412E40" w:rsidTr="00412E40">
        <w:trPr>
          <w:trHeight w:val="1744"/>
        </w:trPr>
        <w:tc>
          <w:tcPr>
            <w:tcW w:w="10313" w:type="dxa"/>
          </w:tcPr>
          <w:p w:rsidR="00412E40" w:rsidRPr="00056D60" w:rsidRDefault="00412E40" w:rsidP="00525C04">
            <w:pPr>
              <w:autoSpaceDE w:val="0"/>
              <w:autoSpaceDN w:val="0"/>
              <w:adjustRightInd w:val="0"/>
              <w:rPr>
                <w:rFonts w:ascii="Times New Roman" w:eastAsia="BookAntiqua" w:hAnsi="Times New Roman" w:cs="Times New Roman"/>
                <w:sz w:val="24"/>
                <w:szCs w:val="24"/>
              </w:rPr>
            </w:pPr>
            <w:r w:rsidRPr="00056D60">
              <w:rPr>
                <w:rFonts w:ascii="Times New Roman" w:eastAsia="BookAntiqua" w:hAnsi="Times New Roman" w:cs="Times New Roman"/>
                <w:sz w:val="24"/>
                <w:szCs w:val="24"/>
              </w:rPr>
              <w:t>Tamsta esi gabus, talentingas jaunas žmogus...Tamstai reikia gyvenimą bent kiek paž-inti.....Menas platus kaip gyvenimas, o dvasiškis siaurasmkaip....Menas verda, kunkuliuoja visais žinomais širdies jausmais ir aistromis...., o kunigo širdis – apmarinta ir suvaržyta  griežtomisnnormomis ir dėsniais....Kunigas negali ...natūraliai pažvelgti</w:t>
            </w:r>
            <w:r>
              <w:rPr>
                <w:rFonts w:ascii="Times New Roman" w:eastAsia="BookAntiqua" w:hAnsi="Times New Roman" w:cs="Times New Roman"/>
                <w:sz w:val="24"/>
                <w:szCs w:val="24"/>
              </w:rPr>
              <w:t xml:space="preserve"> į gyvenimą. Arba jis oer griež</w:t>
            </w:r>
            <w:r w:rsidRPr="00056D60">
              <w:rPr>
                <w:rFonts w:ascii="Times New Roman" w:eastAsia="BookAntiqua" w:hAnsi="Times New Roman" w:cs="Times New Roman"/>
                <w:sz w:val="24"/>
                <w:szCs w:val="24"/>
              </w:rPr>
              <w:t>tai smerk, arba pernelyg girs.  Arba per daug liūs, arba per daug džiaugsis, nes kunigas visus reiškinius yra pratęs vertinti d</w:t>
            </w:r>
            <w:r>
              <w:rPr>
                <w:rFonts w:ascii="Times New Roman" w:eastAsia="BookAntiqua" w:hAnsi="Times New Roman" w:cs="Times New Roman"/>
                <w:sz w:val="24"/>
                <w:szCs w:val="24"/>
              </w:rPr>
              <w:t>orovin</w:t>
            </w:r>
            <w:r w:rsidRPr="00056D60">
              <w:rPr>
                <w:rFonts w:ascii="Times New Roman" w:eastAsia="BookAntiqua" w:hAnsi="Times New Roman" w:cs="Times New Roman"/>
                <w:sz w:val="24"/>
                <w:szCs w:val="24"/>
              </w:rPr>
              <w:t>iu bogio ir gėrio matu...Tai kunigui ir kenkia pasireikšti meno srity....Meniški gabumai verčia kunigą supasaulėti (364)</w:t>
            </w:r>
          </w:p>
        </w:tc>
      </w:tr>
      <w:tr w:rsidR="00412E40" w:rsidTr="00412E40">
        <w:tc>
          <w:tcPr>
            <w:tcW w:w="10313" w:type="dxa"/>
          </w:tcPr>
          <w:p w:rsidR="00412E40" w:rsidRDefault="00412E40" w:rsidP="00525C04">
            <w:pPr>
              <w:autoSpaceDE w:val="0"/>
              <w:autoSpaceDN w:val="0"/>
              <w:adjustRightInd w:val="0"/>
              <w:rPr>
                <w:rFonts w:ascii="Times New Roman" w:eastAsia="BookAntiqua" w:hAnsi="Times New Roman" w:cs="Times New Roman"/>
                <w:sz w:val="24"/>
                <w:szCs w:val="24"/>
              </w:rPr>
            </w:pPr>
            <w:r>
              <w:rPr>
                <w:rFonts w:ascii="Times New Roman" w:eastAsia="BookAntiqua" w:hAnsi="Times New Roman" w:cs="Times New Roman"/>
                <w:sz w:val="24"/>
                <w:szCs w:val="24"/>
              </w:rPr>
              <w:t>Ji matė, kokia sunki kova eina jo viduj tarp griežtų kunigiško luomo dėsnių ir prigimties palinkimų. Ji nutarė jam padėti atsipalaiduoti nuo kai kurių ...per ankštų dvasinės disciplinos ryšių, pažadinti jame norą pakovoti dėl savo gabumų ir teisių....    // organizuoja vakarėlį...../ tyčia koketuoja .....</w:t>
            </w:r>
          </w:p>
        </w:tc>
      </w:tr>
      <w:tr w:rsidR="00412E40" w:rsidTr="00412E40">
        <w:tc>
          <w:tcPr>
            <w:tcW w:w="10313" w:type="dxa"/>
          </w:tcPr>
          <w:p w:rsidR="00412E40" w:rsidRDefault="00412E40" w:rsidP="00525C04">
            <w:pPr>
              <w:autoSpaceDE w:val="0"/>
              <w:autoSpaceDN w:val="0"/>
              <w:adjustRightInd w:val="0"/>
              <w:rPr>
                <w:rFonts w:ascii="Times New Roman" w:eastAsia="BookAntiqua" w:hAnsi="Times New Roman" w:cs="Times New Roman"/>
                <w:sz w:val="24"/>
                <w:szCs w:val="24"/>
              </w:rPr>
            </w:pPr>
            <w:r>
              <w:rPr>
                <w:rFonts w:ascii="Times New Roman" w:eastAsia="BookAntiqua" w:hAnsi="Times New Roman" w:cs="Times New Roman"/>
                <w:sz w:val="24"/>
                <w:szCs w:val="24"/>
              </w:rPr>
              <w:t>Primena, jog prisipažinusi Liudą Vasarį mylinti, pabučiuoja jį</w:t>
            </w:r>
          </w:p>
        </w:tc>
      </w:tr>
      <w:tr w:rsidR="00412E40" w:rsidTr="00412E40">
        <w:tc>
          <w:tcPr>
            <w:tcW w:w="10313" w:type="dxa"/>
          </w:tcPr>
          <w:p w:rsidR="00412E40" w:rsidRDefault="00412E40" w:rsidP="00525C04">
            <w:pPr>
              <w:autoSpaceDE w:val="0"/>
              <w:autoSpaceDN w:val="0"/>
              <w:adjustRightInd w:val="0"/>
              <w:rPr>
                <w:rFonts w:ascii="Times New Roman" w:eastAsia="BookAntiqua" w:hAnsi="Times New Roman" w:cs="Times New Roman"/>
                <w:sz w:val="24"/>
                <w:szCs w:val="24"/>
              </w:rPr>
            </w:pPr>
            <w:r>
              <w:rPr>
                <w:rFonts w:ascii="Times New Roman" w:eastAsia="BookAntiqua" w:hAnsi="Times New Roman" w:cs="Times New Roman"/>
                <w:sz w:val="24"/>
                <w:szCs w:val="24"/>
              </w:rPr>
              <w:t>Ji</w:t>
            </w:r>
            <w:r w:rsidR="00923E67">
              <w:rPr>
                <w:rFonts w:ascii="Times New Roman" w:eastAsia="BookAntiqua" w:hAnsi="Times New Roman" w:cs="Times New Roman"/>
                <w:sz w:val="24"/>
                <w:szCs w:val="24"/>
              </w:rPr>
              <w:t xml:space="preserve"> norėjo į</w:t>
            </w:r>
            <w:r>
              <w:rPr>
                <w:rFonts w:ascii="Times New Roman" w:eastAsia="BookAntiqua" w:hAnsi="Times New Roman" w:cs="Times New Roman"/>
                <w:sz w:val="24"/>
                <w:szCs w:val="24"/>
              </w:rPr>
              <w:t>kvėpti tam jaunuoliui daugiau pasitikėjimo, didesnių norų ir ambicijų.....pripratinti giedresniu žvilgsniu žiūrėti į gyvenimą (449)</w:t>
            </w:r>
          </w:p>
        </w:tc>
      </w:tr>
      <w:tr w:rsidR="00412E40" w:rsidTr="00412E40">
        <w:tc>
          <w:tcPr>
            <w:tcW w:w="10313" w:type="dxa"/>
          </w:tcPr>
          <w:p w:rsidR="00412E40" w:rsidRDefault="00412E40" w:rsidP="00525C04">
            <w:pPr>
              <w:autoSpaceDE w:val="0"/>
              <w:autoSpaceDN w:val="0"/>
              <w:adjustRightInd w:val="0"/>
              <w:rPr>
                <w:rFonts w:ascii="Times New Roman" w:eastAsia="BookAntiqua" w:hAnsi="Times New Roman" w:cs="Times New Roman"/>
                <w:sz w:val="24"/>
                <w:szCs w:val="24"/>
              </w:rPr>
            </w:pPr>
            <w:r>
              <w:rPr>
                <w:rFonts w:ascii="Times New Roman" w:eastAsia="BookAntiqua" w:hAnsi="Times New Roman" w:cs="Times New Roman"/>
                <w:sz w:val="24"/>
                <w:szCs w:val="24"/>
              </w:rPr>
              <w:t>Pirmiausia esi poetas, o tik po to kunigas....(</w:t>
            </w:r>
            <w:r w:rsidRPr="00676313">
              <w:rPr>
                <w:rFonts w:ascii="Times New Roman" w:eastAsia="BookAntiqua" w:hAnsi="Times New Roman" w:cs="Times New Roman"/>
                <w:b/>
                <w:sz w:val="24"/>
                <w:szCs w:val="24"/>
              </w:rPr>
              <w:t>450</w:t>
            </w:r>
            <w:r>
              <w:rPr>
                <w:rFonts w:ascii="Times New Roman" w:eastAsia="BookAntiqua" w:hAnsi="Times New Roman" w:cs="Times New Roman"/>
                <w:sz w:val="24"/>
                <w:szCs w:val="24"/>
              </w:rPr>
              <w:t>)</w:t>
            </w:r>
          </w:p>
        </w:tc>
      </w:tr>
    </w:tbl>
    <w:p w:rsidR="00412E40" w:rsidRPr="00AC338B" w:rsidRDefault="00412E40">
      <w:pPr>
        <w:autoSpaceDE w:val="0"/>
        <w:autoSpaceDN w:val="0"/>
        <w:adjustRightInd w:val="0"/>
        <w:spacing w:after="0" w:line="240" w:lineRule="auto"/>
        <w:rPr>
          <w:rFonts w:ascii="Times New Roman" w:eastAsia="BookAntiqua" w:hAnsi="Times New Roman" w:cs="Times New Roman"/>
          <w:sz w:val="24"/>
          <w:szCs w:val="24"/>
        </w:rPr>
      </w:pPr>
    </w:p>
    <w:sectPr w:rsidR="00412E40" w:rsidRPr="00AC338B" w:rsidSect="00AC338B">
      <w:pgSz w:w="11906" w:h="16838"/>
      <w:pgMar w:top="993" w:right="567" w:bottom="1134" w:left="1276"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FF" w:usb1="C0007841" w:usb2="00000009" w:usb3="00000000" w:csb0="000001FF" w:csb1="00000000"/>
  </w:font>
  <w:font w:name="BookAntiqua">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296"/>
  <w:hyphenationZone w:val="396"/>
  <w:characterSpacingControl w:val="doNotCompress"/>
  <w:compat/>
  <w:rsids>
    <w:rsidRoot w:val="004D7206"/>
    <w:rsid w:val="0003386C"/>
    <w:rsid w:val="00056D60"/>
    <w:rsid w:val="000B3D59"/>
    <w:rsid w:val="00100BF3"/>
    <w:rsid w:val="001710D8"/>
    <w:rsid w:val="002D26E7"/>
    <w:rsid w:val="003B4EC8"/>
    <w:rsid w:val="00412E40"/>
    <w:rsid w:val="004D7206"/>
    <w:rsid w:val="00583894"/>
    <w:rsid w:val="00676313"/>
    <w:rsid w:val="00923E67"/>
    <w:rsid w:val="009844D3"/>
    <w:rsid w:val="00AC338B"/>
    <w:rsid w:val="00AD581B"/>
    <w:rsid w:val="00B208F7"/>
    <w:rsid w:val="00C2270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4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3D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2601</Words>
  <Characters>1483</Characters>
  <Application>Microsoft Office Word</Application>
  <DocSecurity>0</DocSecurity>
  <Lines>12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anizark</dc:creator>
  <cp:lastModifiedBy>anizark</cp:lastModifiedBy>
  <cp:revision>7</cp:revision>
  <dcterms:created xsi:type="dcterms:W3CDTF">2016-03-13T08:17:00Z</dcterms:created>
  <dcterms:modified xsi:type="dcterms:W3CDTF">2016-03-14T02:06:00Z</dcterms:modified>
</cp:coreProperties>
</file>