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entelstinklelis"/>
        <w:tblW w:w="0" w:type="auto"/>
        <w:tblLook w:val="04A0"/>
      </w:tblPr>
      <w:tblGrid>
        <w:gridCol w:w="494"/>
        <w:gridCol w:w="2875"/>
        <w:gridCol w:w="4677"/>
        <w:gridCol w:w="2942"/>
      </w:tblGrid>
      <w:tr w:rsidR="007E7AFC" w:rsidTr="007E7AFC">
        <w:tc>
          <w:tcPr>
            <w:tcW w:w="494" w:type="dxa"/>
          </w:tcPr>
          <w:p w:rsidR="007E7AFC" w:rsidRDefault="007E7AFC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Eil. Nr.</w:t>
            </w:r>
          </w:p>
        </w:tc>
        <w:tc>
          <w:tcPr>
            <w:tcW w:w="2875" w:type="dxa"/>
          </w:tcPr>
          <w:p w:rsidR="007E7AFC" w:rsidRDefault="007E7AFC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Epocha, srovė amžius</w:t>
            </w:r>
          </w:p>
        </w:tc>
        <w:tc>
          <w:tcPr>
            <w:tcW w:w="4677" w:type="dxa"/>
          </w:tcPr>
          <w:p w:rsidR="007E7AFC" w:rsidRDefault="007E7AFC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Būdingi bruožai</w:t>
            </w:r>
          </w:p>
        </w:tc>
        <w:tc>
          <w:tcPr>
            <w:tcW w:w="2942" w:type="dxa"/>
          </w:tcPr>
          <w:p w:rsidR="007E7AFC" w:rsidRDefault="007E7AFC" w:rsidP="007E7AFC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Autoriai, kūriniai</w:t>
            </w:r>
          </w:p>
          <w:p w:rsidR="007E7AFC" w:rsidRDefault="007E7AFC">
            <w:pPr>
              <w:rPr>
                <w:rFonts w:ascii="Verdana" w:hAnsi="Verdana"/>
                <w:color w:val="414141"/>
                <w:sz w:val="17"/>
                <w:szCs w:val="17"/>
              </w:rPr>
            </w:pPr>
          </w:p>
        </w:tc>
      </w:tr>
      <w:tr w:rsidR="002569E6" w:rsidTr="00C17B9F">
        <w:trPr>
          <w:trHeight w:val="867"/>
        </w:trPr>
        <w:tc>
          <w:tcPr>
            <w:tcW w:w="494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</w:t>
            </w:r>
          </w:p>
        </w:tc>
        <w:tc>
          <w:tcPr>
            <w:tcW w:w="2875" w:type="dxa"/>
          </w:tcPr>
          <w:p w:rsidR="002569E6" w:rsidRDefault="002569E6" w:rsidP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Antika VIII-VII a. pr. Kr. – V a. po Kr.</w:t>
            </w:r>
          </w:p>
        </w:tc>
        <w:tc>
          <w:tcPr>
            <w:tcW w:w="4677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Žmogus priklausomas nuo dievų.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Mitologinis laikas – amžinas judėjimas ratu.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Dėmesys kūniškam, materialiam grožiui.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4. Visatos jėgų sužmoginimas.</w:t>
            </w:r>
          </w:p>
        </w:tc>
        <w:tc>
          <w:tcPr>
            <w:tcW w:w="2942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Homeras „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Iliada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“, „Odisėja“.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Sofoklis „Antigonė“.</w:t>
            </w:r>
          </w:p>
          <w:p w:rsidR="002569E6" w:rsidRDefault="002569E6" w:rsidP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</w:p>
        </w:tc>
      </w:tr>
      <w:tr w:rsidR="002569E6" w:rsidTr="00C17B9F">
        <w:tc>
          <w:tcPr>
            <w:tcW w:w="494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2.</w:t>
            </w:r>
          </w:p>
        </w:tc>
        <w:tc>
          <w:tcPr>
            <w:tcW w:w="2875" w:type="dxa"/>
          </w:tcPr>
          <w:p w:rsidR="002569E6" w:rsidRDefault="002569E6" w:rsidP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Viduramžiai  V – XV a. 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</w:p>
        </w:tc>
        <w:tc>
          <w:tcPr>
            <w:tcW w:w="4677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Riterinė literatūra.</w:t>
            </w:r>
          </w:p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2. Žmogaus likimą lemia Dievo valia.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Asketizmas (savęs alinimas)</w:t>
            </w:r>
          </w:p>
          <w:p w:rsidR="008B67C1" w:rsidRDefault="008B67C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4. Labai išaukštinama krikščionybė!</w:t>
            </w:r>
          </w:p>
        </w:tc>
        <w:tc>
          <w:tcPr>
            <w:tcW w:w="2942" w:type="dxa"/>
          </w:tcPr>
          <w:p w:rsidR="008B67C1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Dantė</w:t>
            </w:r>
            <w:proofErr w:type="spellEnd"/>
            <w:r w:rsidR="008B67C1">
              <w:rPr>
                <w:rFonts w:ascii="Verdana" w:hAnsi="Verdana"/>
                <w:color w:val="414141"/>
                <w:sz w:val="17"/>
                <w:szCs w:val="17"/>
              </w:rPr>
              <w:t xml:space="preserve"> „Dieviškoji komedija“</w:t>
            </w:r>
          </w:p>
          <w:p w:rsidR="002569E6" w:rsidRDefault="008B67C1" w:rsidP="008B67C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Herojiniai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epaiu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, tokie kaip „Rolando giesmė“, „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Nybelungų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giesmė“.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3.</w:t>
            </w:r>
          </w:p>
        </w:tc>
        <w:tc>
          <w:tcPr>
            <w:tcW w:w="2875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Renesansas XIV – XVI a.</w:t>
            </w:r>
          </w:p>
        </w:tc>
        <w:tc>
          <w:tcPr>
            <w:tcW w:w="4677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Gyvenimą tvarko ne dievas, o pats žmogus.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Žmogaus dvasinis ir fizinis grožis.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Žmogus – gamtos dalis.</w:t>
            </w:r>
          </w:p>
        </w:tc>
        <w:tc>
          <w:tcPr>
            <w:tcW w:w="2942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V. Šekspyras „Hamletas“.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r w:rsidR="008B67C1">
              <w:rPr>
                <w:rFonts w:ascii="Verdana" w:hAnsi="Verdana"/>
                <w:color w:val="414141"/>
                <w:sz w:val="17"/>
                <w:szCs w:val="17"/>
              </w:rPr>
              <w:t xml:space="preserve">M. 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t>Servantesas „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Don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Kichotas“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M. Mažvydas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4.</w:t>
            </w:r>
          </w:p>
        </w:tc>
        <w:tc>
          <w:tcPr>
            <w:tcW w:w="2875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Barokas XVI a.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pab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. – XVIII a.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vid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.</w:t>
            </w:r>
          </w:p>
        </w:tc>
        <w:tc>
          <w:tcPr>
            <w:tcW w:w="4677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Suvokiamas būties laikinumas.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Menų pagrindas – puošnumas (literatūroje – metaforos).</w:t>
            </w:r>
          </w:p>
        </w:tc>
        <w:tc>
          <w:tcPr>
            <w:tcW w:w="2942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Kalderonas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K. Sirvydas „Pamokymų rinkinys“.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5.</w:t>
            </w:r>
          </w:p>
          <w:p w:rsidR="002569E6" w:rsidRPr="002569E6" w:rsidRDefault="002569E6" w:rsidP="002569E6">
            <w:pPr>
              <w:rPr>
                <w:rFonts w:ascii="Verdana" w:hAnsi="Verdana"/>
                <w:sz w:val="17"/>
                <w:szCs w:val="17"/>
              </w:rPr>
            </w:pPr>
          </w:p>
        </w:tc>
        <w:tc>
          <w:tcPr>
            <w:tcW w:w="2875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Klasicizmas XVII a. – IXX a. pr.</w:t>
            </w:r>
          </w:p>
        </w:tc>
        <w:tc>
          <w:tcPr>
            <w:tcW w:w="4677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Protas vertinamas labiau už jausmą.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Antikos menas – grožio etalonas.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Žmogaus elgesį sąlygoja visuomenė nuomonė, elgesio principai.</w:t>
            </w:r>
          </w:p>
        </w:tc>
        <w:tc>
          <w:tcPr>
            <w:tcW w:w="2942" w:type="dxa"/>
          </w:tcPr>
          <w:p w:rsidR="002569E6" w:rsidRDefault="002569E6" w:rsidP="00F81068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Moljeras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Šileris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Gėtė „</w:t>
            </w:r>
            <w:r w:rsidR="00F81068" w:rsidRPr="00F81068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Jaunojo  </w:t>
            </w:r>
            <w:proofErr w:type="spellStart"/>
            <w:r w:rsidR="00F81068" w:rsidRPr="00F81068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Verterio</w:t>
            </w:r>
            <w:proofErr w:type="spellEnd"/>
            <w:r w:rsidR="00F81068" w:rsidRPr="00F81068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  kančios” , ”Faustas”.</w:t>
            </w:r>
            <w:r w:rsidRPr="00F81068">
              <w:rPr>
                <w:rFonts w:ascii="Verdana" w:hAnsi="Verdana"/>
                <w:color w:val="414141"/>
                <w:sz w:val="16"/>
                <w:szCs w:val="16"/>
              </w:rPr>
              <w:t>.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6.</w:t>
            </w:r>
          </w:p>
        </w:tc>
        <w:tc>
          <w:tcPr>
            <w:tcW w:w="2875" w:type="dxa"/>
          </w:tcPr>
          <w:p w:rsidR="002569E6" w:rsidRDefault="002569E6" w:rsidP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Švietimas XVIII a. – IXX a. pr.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 xml:space="preserve"> Gamtos ir natūralumo aukštinimas.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br/>
            </w:r>
          </w:p>
        </w:tc>
        <w:tc>
          <w:tcPr>
            <w:tcW w:w="4677" w:type="dxa"/>
          </w:tcPr>
          <w:p w:rsidR="00C17B9F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Šviesti ir mokyti liaudį meno paskirtis.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Vyrauja darbo tema.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 xml:space="preserve">3. 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>Žmogus iš prigimties yra geras, natūralus gamtos vaikas, išradingas, veiklus.</w:t>
            </w:r>
          </w:p>
          <w:p w:rsidR="00C17B9F" w:rsidRDefault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4. </w:t>
            </w:r>
            <w:r w:rsidR="002569E6">
              <w:rPr>
                <w:rFonts w:ascii="Verdana" w:hAnsi="Verdana"/>
                <w:color w:val="414141"/>
                <w:sz w:val="17"/>
                <w:szCs w:val="17"/>
              </w:rPr>
              <w:t>Didaktika – pamokymai.</w:t>
            </w:r>
          </w:p>
        </w:tc>
        <w:tc>
          <w:tcPr>
            <w:tcW w:w="2942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M.</w:t>
            </w:r>
            <w:r w:rsidRPr="002569E6">
              <w:rPr>
                <w:rFonts w:ascii="Verdana" w:hAnsi="Verdana"/>
                <w:color w:val="414141"/>
                <w:sz w:val="17"/>
                <w:szCs w:val="17"/>
              </w:rPr>
              <w:t xml:space="preserve"> 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t>Valančius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Donelaitis „Metai“.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Volteras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Ditra</w:t>
            </w:r>
            <w:proofErr w:type="spellEnd"/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 xml:space="preserve"> S.Stanevičius, A.Strazdas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7.</w:t>
            </w:r>
          </w:p>
        </w:tc>
        <w:tc>
          <w:tcPr>
            <w:tcW w:w="2875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Romantizmas XVIII a.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pab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. – IXX a.</w:t>
            </w:r>
          </w:p>
          <w:p w:rsidR="00C17B9F" w:rsidRDefault="00C17B9F" w:rsidP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</w:p>
        </w:tc>
        <w:tc>
          <w:tcPr>
            <w:tcW w:w="4677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Išorin</w:t>
            </w:r>
            <w:r w:rsidR="00EA14AF">
              <w:rPr>
                <w:rFonts w:ascii="Verdana" w:hAnsi="Verdana"/>
                <w:color w:val="414141"/>
                <w:sz w:val="17"/>
                <w:szCs w:val="17"/>
              </w:rPr>
              <w:t>is ir vidinis konfliktas.</w:t>
            </w:r>
            <w:r w:rsidR="00EA14AF">
              <w:rPr>
                <w:rFonts w:ascii="Verdana" w:hAnsi="Verdana"/>
                <w:color w:val="414141"/>
                <w:sz w:val="17"/>
                <w:szCs w:val="17"/>
              </w:rPr>
              <w:br/>
              <w:t>2. Dab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t>arties ir praeities opozicija (priešprieša).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Idealo ir tikrovės priešprieša.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4. Aukštinama vaizduotė.</w:t>
            </w:r>
          </w:p>
          <w:p w:rsidR="00C17B9F" w:rsidRDefault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5. Dėmesys tautos praeičiai. Jausmų aukštinimas.</w:t>
            </w:r>
          </w:p>
          <w:p w:rsidR="00EA14AF" w:rsidRPr="00EA14AF" w:rsidRDefault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6. Meilė gamtai.</w:t>
            </w:r>
          </w:p>
          <w:p w:rsidR="00EA14AF" w:rsidRDefault="00EA14AF">
            <w:pPr>
              <w:rPr>
                <w:rFonts w:ascii="Times New Roman" w:hAnsi="Times New Roman" w:cs="Times New Roman"/>
                <w:color w:val="555555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7. </w:t>
            </w:r>
            <w:r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>Aukštinamas žmogaus pilnatvės siekimas, gamtos kultas, jausmai, fantazija.</w:t>
            </w:r>
          </w:p>
          <w:p w:rsidR="00EA14AF" w:rsidRDefault="00EA14A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8. </w:t>
            </w:r>
            <w:r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>Naudojami liaudies, istorijos ir egzotiški motyvai</w:t>
            </w:r>
          </w:p>
        </w:tc>
        <w:tc>
          <w:tcPr>
            <w:tcW w:w="2942" w:type="dxa"/>
          </w:tcPr>
          <w:p w:rsidR="00C17B9F" w:rsidRPr="002E134C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Maironis</w:t>
            </w:r>
            <w:r w:rsidR="002E134C">
              <w:rPr>
                <w:rFonts w:ascii="Helvetica" w:hAnsi="Helvetica"/>
                <w:color w:val="555555"/>
                <w:sz w:val="18"/>
                <w:szCs w:val="18"/>
              </w:rPr>
              <w:t xml:space="preserve">(1863-1932) 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>„Pavasario balsai“, „Jaunoji Lietuva“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>A.</w:t>
            </w:r>
            <w:r w:rsidR="00C17B9F" w:rsidRPr="002E134C">
              <w:rPr>
                <w:rFonts w:ascii="Verdana" w:hAnsi="Verdana"/>
                <w:color w:val="414141"/>
                <w:sz w:val="17"/>
                <w:szCs w:val="17"/>
              </w:rPr>
              <w:t>Baranauskas „Anykščių šilelis“</w:t>
            </w:r>
          </w:p>
          <w:p w:rsidR="00C17B9F" w:rsidRPr="002E134C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proofErr w:type="spellStart"/>
            <w:r w:rsidRPr="002E134C">
              <w:rPr>
                <w:rFonts w:ascii="Verdana" w:hAnsi="Verdana"/>
                <w:color w:val="414141"/>
                <w:sz w:val="17"/>
                <w:szCs w:val="17"/>
              </w:rPr>
              <w:t>Baironas</w:t>
            </w:r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“Kainas</w:t>
            </w:r>
            <w:proofErr w:type="spellEnd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” , “</w:t>
            </w:r>
            <w:proofErr w:type="spellStart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Čaild</w:t>
            </w:r>
            <w:proofErr w:type="spellEnd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  Haroldo  klajonės” , “</w:t>
            </w:r>
            <w:proofErr w:type="spellStart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Šiljono</w:t>
            </w:r>
            <w:proofErr w:type="spellEnd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  kalinys”</w:t>
            </w:r>
            <w:r w:rsidRPr="002E134C">
              <w:rPr>
                <w:rFonts w:ascii="Verdana" w:hAnsi="Verdana"/>
                <w:color w:val="414141"/>
                <w:sz w:val="17"/>
                <w:szCs w:val="17"/>
              </w:rPr>
              <w:br/>
              <w:t>Daukantas</w:t>
            </w:r>
            <w:r w:rsidR="00C17B9F" w:rsidRPr="002E134C">
              <w:rPr>
                <w:rFonts w:ascii="Verdana" w:hAnsi="Verdana"/>
                <w:color w:val="414141"/>
                <w:sz w:val="17"/>
                <w:szCs w:val="17"/>
              </w:rPr>
              <w:t xml:space="preserve"> </w:t>
            </w:r>
          </w:p>
          <w:p w:rsidR="002569E6" w:rsidRDefault="00C17B9F" w:rsidP="002E134C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 w:rsidRPr="002E134C">
              <w:rPr>
                <w:rFonts w:ascii="Verdana" w:hAnsi="Verdana"/>
                <w:color w:val="414141"/>
                <w:sz w:val="17"/>
                <w:szCs w:val="17"/>
              </w:rPr>
              <w:t>A.Mickevičius</w:t>
            </w:r>
            <w:r w:rsidR="002E134C" w:rsidRPr="002E134C">
              <w:rPr>
                <w:rFonts w:ascii="Helvetica" w:hAnsi="Helvetica"/>
                <w:color w:val="555555"/>
                <w:sz w:val="16"/>
                <w:szCs w:val="16"/>
              </w:rPr>
              <w:t xml:space="preserve">(1798-1855) </w:t>
            </w:r>
            <w:r w:rsidRPr="002E134C">
              <w:rPr>
                <w:rFonts w:ascii="Verdana" w:hAnsi="Verdana"/>
                <w:color w:val="414141"/>
                <w:sz w:val="17"/>
                <w:szCs w:val="17"/>
              </w:rPr>
              <w:t xml:space="preserve"> „Vėlinės“, „Ponas Tadas“, „Krymo </w:t>
            </w:r>
            <w:proofErr w:type="spellStart"/>
            <w:r w:rsidRPr="002E134C">
              <w:rPr>
                <w:rFonts w:ascii="Verdana" w:hAnsi="Verdana"/>
                <w:color w:val="414141"/>
                <w:sz w:val="17"/>
                <w:szCs w:val="17"/>
              </w:rPr>
              <w:t>sonetai</w:t>
            </w:r>
            <w:r w:rsidRPr="002E134C">
              <w:rPr>
                <w:rFonts w:ascii="Verdana" w:hAnsi="Verdana"/>
                <w:color w:val="414141"/>
                <w:sz w:val="16"/>
                <w:szCs w:val="16"/>
              </w:rPr>
              <w:t>“</w:t>
            </w:r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“Gražina</w:t>
            </w:r>
            <w:proofErr w:type="spellEnd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 “ , “Vėlinės “ ,”Konradas  </w:t>
            </w:r>
            <w:proofErr w:type="spellStart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Valenrodas</w:t>
            </w:r>
            <w:proofErr w:type="spellEnd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” </w:t>
            </w:r>
            <w:r w:rsidR="00F81068" w:rsidRPr="002E134C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t>,  V.</w:t>
            </w:r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  </w:t>
            </w:r>
            <w:proofErr w:type="spellStart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Hugo”Ernani</w:t>
            </w:r>
            <w:proofErr w:type="spellEnd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” , </w:t>
            </w:r>
            <w:r w:rsidR="00F81068" w:rsidRPr="002E134C">
              <w:rPr>
                <w:rFonts w:ascii="Arial" w:hAnsi="Arial"/>
                <w:snapToGrid w:val="0"/>
                <w:color w:val="000000"/>
                <w:sz w:val="16"/>
                <w:szCs w:val="16"/>
              </w:rPr>
              <w:t>“Karalius linksminasi” , “M.</w:t>
            </w:r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  </w:t>
            </w:r>
            <w:proofErr w:type="spellStart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Tiudor</w:t>
            </w:r>
            <w:proofErr w:type="spellEnd"/>
            <w:r w:rsidR="00F81068" w:rsidRPr="002E134C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>” ,  ” Paryžiaus  katedra”</w:t>
            </w:r>
            <w:r w:rsidR="00F81068" w:rsidRPr="00F81068">
              <w:rPr>
                <w:rFonts w:ascii="Arial" w:eastAsia="Calibri" w:hAnsi="Arial" w:cs="Times New Roman"/>
                <w:snapToGrid w:val="0"/>
                <w:color w:val="000000"/>
                <w:sz w:val="16"/>
                <w:szCs w:val="16"/>
              </w:rPr>
              <w:t xml:space="preserve"> 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8.</w:t>
            </w:r>
          </w:p>
        </w:tc>
        <w:tc>
          <w:tcPr>
            <w:tcW w:w="2875" w:type="dxa"/>
          </w:tcPr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Realizmas XIX a.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vid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. – XX a.</w:t>
            </w:r>
          </w:p>
          <w:p w:rsidR="00C17B9F" w:rsidRDefault="00C17B9F" w:rsidP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</w:p>
        </w:tc>
        <w:tc>
          <w:tcPr>
            <w:tcW w:w="4677" w:type="dxa"/>
          </w:tcPr>
          <w:p w:rsidR="00C17B9F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1. 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>Kasdienybės vaizdavimas.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Aiškios laiko ir vietos ribos.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 xml:space="preserve">3. Tipiški 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 xml:space="preserve">žmogaus 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t>charakteriai.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4.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 xml:space="preserve"> Priežastis – pasekmė.</w:t>
            </w:r>
          </w:p>
          <w:p w:rsidR="00C17B9F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 xml:space="preserve">5. 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t>Dažnai veikėjai turi realius prototipus.</w:t>
            </w:r>
            <w:r w:rsidR="00C17B9F">
              <w:rPr>
                <w:rFonts w:ascii="Verdana" w:hAnsi="Verdana"/>
                <w:color w:val="414141"/>
                <w:sz w:val="17"/>
                <w:szCs w:val="17"/>
              </w:rPr>
              <w:t xml:space="preserve"> </w:t>
            </w:r>
          </w:p>
          <w:p w:rsidR="002569E6" w:rsidRDefault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6. Stilius aiškus, be puošybos elementų.</w:t>
            </w:r>
          </w:p>
          <w:p w:rsidR="00C17B9F" w:rsidRDefault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7. Veiksmas atskleidžia charakterio savybes</w:t>
            </w:r>
          </w:p>
          <w:p w:rsidR="00C17B9F" w:rsidRDefault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8. Žmogaus charakterį lemia aplinka, vaidmuo.</w:t>
            </w:r>
          </w:p>
          <w:p w:rsidR="00C17B9F" w:rsidRDefault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9. Visapusiškai atskleista tikrovė.</w:t>
            </w:r>
          </w:p>
        </w:tc>
        <w:tc>
          <w:tcPr>
            <w:tcW w:w="2942" w:type="dxa"/>
          </w:tcPr>
          <w:p w:rsidR="00C17B9F" w:rsidRDefault="00C17B9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V.Kudirka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Šatrijos Ragana „Sename dvare“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Vaižgantas „Pragiedruliai“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V.Krėvė „Skirgaila“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V.M.Putinas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„Altorių šešėly“</w:t>
            </w:r>
          </w:p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Žemaitė „Petras Kurmelis“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 xml:space="preserve">J. </w:t>
            </w: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 xml:space="preserve">Biliūnas 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(1879-1907) </w:t>
            </w: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– idealistų ir džiovininkų karta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ir jo apsakymai (</w:t>
            </w:r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„Ubagas“, „</w:t>
            </w:r>
            <w:proofErr w:type="spellStart"/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Brisiaus</w:t>
            </w:r>
            <w:proofErr w:type="spellEnd"/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galas“, „Laimės žiburys“, „Kliudžiau“, „Tikėjimas“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>), apysaka</w:t>
            </w:r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„Liūdna pasaka“.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Onorė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de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Balzakas „Tėvas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gorijo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“. </w:t>
            </w:r>
          </w:p>
          <w:p w:rsidR="002569E6" w:rsidRDefault="002569E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F. Dostojevskis „Nusikaltimas ir bausmė“.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 w:rsidP="0090026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9.</w:t>
            </w:r>
          </w:p>
        </w:tc>
        <w:tc>
          <w:tcPr>
            <w:tcW w:w="2875" w:type="dxa"/>
          </w:tcPr>
          <w:p w:rsidR="002569E6" w:rsidRDefault="002569E6" w:rsidP="0090026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Modernizmas XIX a.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vid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. – XX a. pr.</w:t>
            </w:r>
          </w:p>
        </w:tc>
        <w:tc>
          <w:tcPr>
            <w:tcW w:w="4677" w:type="dxa"/>
          </w:tcPr>
          <w:p w:rsidR="002569E6" w:rsidRDefault="002569E6" w:rsidP="0090026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Pasaulis vaizduojamas perteikiant jo ydas arba idealą.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Vertinamas individualumas ir originalus požiūris.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Menas tampa pats sau vertybe.</w:t>
            </w:r>
          </w:p>
        </w:tc>
        <w:tc>
          <w:tcPr>
            <w:tcW w:w="2942" w:type="dxa"/>
          </w:tcPr>
          <w:p w:rsidR="002569E6" w:rsidRDefault="002569E6" w:rsidP="0090026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Vydūnas, S. K. Čiurlionienė,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Vincas Krėvė,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 xml:space="preserve">Ignas Šeinius, 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Balys Sruoga.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 w:rsidP="0090026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10.</w:t>
            </w:r>
          </w:p>
        </w:tc>
        <w:tc>
          <w:tcPr>
            <w:tcW w:w="2875" w:type="dxa"/>
          </w:tcPr>
          <w:p w:rsidR="002569E6" w:rsidRDefault="002569E6" w:rsidP="0090026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Impresionizmas XIX a. II pusė – XX a. pr.</w:t>
            </w:r>
          </w:p>
        </w:tc>
        <w:tc>
          <w:tcPr>
            <w:tcW w:w="4677" w:type="dxa"/>
          </w:tcPr>
          <w:p w:rsidR="002569E6" w:rsidRDefault="002569E6" w:rsidP="0090026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Stiprus vidinis dramatizmas.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Praeitis išgyvenama stipriau arba intensyviau negu dabartis.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Subjektyvus pasaulio suvokimas.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4. Domimasi meilės, gamtos, psichologine tematika.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 xml:space="preserve">5.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Fragmentinis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siužetas (nėra išplėtoto siužeto)</w:t>
            </w:r>
          </w:p>
        </w:tc>
        <w:tc>
          <w:tcPr>
            <w:tcW w:w="2942" w:type="dxa"/>
          </w:tcPr>
          <w:p w:rsidR="002569E6" w:rsidRDefault="002569E6" w:rsidP="00900261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Užuomazgos: 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Šatrijos Ragana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I. Šeinius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 w:rsidP="004A64D9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11.</w:t>
            </w:r>
          </w:p>
        </w:tc>
        <w:tc>
          <w:tcPr>
            <w:tcW w:w="2875" w:type="dxa"/>
          </w:tcPr>
          <w:p w:rsidR="002569E6" w:rsidRDefault="002569E6" w:rsidP="004A64D9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Simbolizmas XIX a.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pab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. – XX a. pr.</w:t>
            </w:r>
          </w:p>
        </w:tc>
        <w:tc>
          <w:tcPr>
            <w:tcW w:w="4677" w:type="dxa"/>
          </w:tcPr>
          <w:p w:rsidR="002569E6" w:rsidRDefault="002569E6" w:rsidP="004A64D9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1. Dramatizmas, nerimas.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Dramatizmo pagrindas – žmogaus gyvenimo laikinumas.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Per simbolius parodomas žmogaus jausmų turtingumas.</w:t>
            </w:r>
          </w:p>
          <w:p w:rsidR="00EA14AF" w:rsidRPr="00EA14AF" w:rsidRDefault="00EA14AF" w:rsidP="004A64D9">
            <w:pPr>
              <w:rPr>
                <w:rFonts w:ascii="Times New Roman" w:hAnsi="Times New Roman" w:cs="Times New Roman"/>
                <w:color w:val="414141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4. </w:t>
            </w:r>
            <w:r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>Mąstoma apie žmogaus vietą bendrame kosmoso ritme, žmogaus gyvenimo tėkmę, gilinamasi į žmogaus vidų, sielos gyvenimą</w:t>
            </w:r>
          </w:p>
        </w:tc>
        <w:tc>
          <w:tcPr>
            <w:tcW w:w="2942" w:type="dxa"/>
          </w:tcPr>
          <w:p w:rsidR="002569E6" w:rsidRDefault="002569E6" w:rsidP="00EA14AF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V. Mykolaitis – Putinas</w:t>
            </w:r>
            <w:r w:rsidR="00EA14AF" w:rsidRPr="00EA14AF">
              <w:rPr>
                <w:rStyle w:val="Lentelstinklelis"/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(1893-1967) ir jo eilėraščių rinkinys </w:t>
            </w:r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„Tarp dviejų aušrų“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, kuriame iškyla idealo ir tikrovės priešprieša, dramatiški vidiniai prieštaravimai, veržimasis į laisvę ir laimę, asmenybės dvasinė nepriklausomybė, vergiškumas (sunki našta, kai nerandama išeities ar atsakymo į iškilusius gyvenimo klausimus). Beje, jo 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lastRenderedPageBreak/>
              <w:t xml:space="preserve">psichologinis realistinis romanas </w:t>
            </w:r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„Altorių šešėly“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nėra simbolistinis, o grynai realistinis kūrinys, kuriame iškyla kunigo-poeto-žmogaus problema, </w:t>
            </w:r>
            <w:proofErr w:type="spellStart"/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>ekskunigio</w:t>
            </w:r>
            <w:proofErr w:type="spellEnd"/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(= buvusio kunigo) problema, Liudo Vasario dvasinė evoliucija (= atskiri gyvenimo etapai). Todėl šį romaną siekite su realizmu, o ne su simbolizmu.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Sruoga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 w:rsidP="004A64D9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lastRenderedPageBreak/>
              <w:t>12.</w:t>
            </w:r>
          </w:p>
        </w:tc>
        <w:tc>
          <w:tcPr>
            <w:tcW w:w="2875" w:type="dxa"/>
          </w:tcPr>
          <w:p w:rsidR="002569E6" w:rsidRDefault="002569E6" w:rsidP="004A64D9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Neoromantizmas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XIX a.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pab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. – XX a. pr.</w:t>
            </w:r>
          </w:p>
        </w:tc>
        <w:tc>
          <w:tcPr>
            <w:tcW w:w="4677" w:type="dxa"/>
          </w:tcPr>
          <w:p w:rsidR="002569E6" w:rsidRPr="00EA14AF" w:rsidRDefault="002569E6" w:rsidP="004A64D9">
            <w:pPr>
              <w:rPr>
                <w:rFonts w:ascii="Times New Roman" w:hAnsi="Times New Roman" w:cs="Times New Roman"/>
                <w:color w:val="414141"/>
                <w:sz w:val="16"/>
                <w:szCs w:val="16"/>
              </w:rPr>
            </w:pP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1. Konfliktai tarp idealiosios ir realiosios gyvenimo plotmės.</w:t>
            </w: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br/>
              <w:t>2. Nepaisoma istorinio konkretumo.</w:t>
            </w: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br/>
              <w:t xml:space="preserve">3. Realybė perkuriama, </w:t>
            </w:r>
            <w:proofErr w:type="spellStart"/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suromantinama</w:t>
            </w:r>
            <w:proofErr w:type="spellEnd"/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.</w:t>
            </w: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br/>
              <w:t>4. Dominuoja meilės, kančios temos.</w:t>
            </w:r>
          </w:p>
        </w:tc>
        <w:tc>
          <w:tcPr>
            <w:tcW w:w="2942" w:type="dxa"/>
          </w:tcPr>
          <w:p w:rsidR="002569E6" w:rsidRPr="00EA14AF" w:rsidRDefault="002569E6" w:rsidP="00EA14AF">
            <w:pPr>
              <w:rPr>
                <w:rFonts w:ascii="Times New Roman" w:hAnsi="Times New Roman" w:cs="Times New Roman"/>
                <w:color w:val="414141"/>
                <w:sz w:val="16"/>
                <w:szCs w:val="16"/>
              </w:rPr>
            </w:pP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S. Nėris</w:t>
            </w:r>
            <w:r w:rsidR="00EA14AF" w:rsidRPr="00EA14AF">
              <w:rPr>
                <w:rStyle w:val="Lentelstinklelis"/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ir jos eilėraščių rinkiniai </w:t>
            </w:r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„Diemedžiu žydėsiu“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(motinystės, Lietuvos likimo, žmogaus egzistencijos problemos), </w:t>
            </w:r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„Prie didelio kelio“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(tautos likimo kryžkelės, skausmo, nusižeminimo ir atsparos motyvai, namai, tėvynės ilgesys, tautos ir žmogaus gyvenimo dramatizmas).</w:t>
            </w:r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Vincas Krėvė – Mickevičius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(1882-1954) ir jo istorinė drama </w:t>
            </w:r>
            <w:r w:rsidR="00EA14AF"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„Skirgaila“.</w:t>
            </w:r>
            <w:r w:rsidR="00EA14AF"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</w:t>
            </w: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br/>
              <w:t>Miškinis</w:t>
            </w: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br/>
              <w:t>Šatrijos Ragana.</w:t>
            </w:r>
          </w:p>
        </w:tc>
      </w:tr>
      <w:tr w:rsidR="002569E6" w:rsidTr="00C17B9F">
        <w:tc>
          <w:tcPr>
            <w:tcW w:w="494" w:type="dxa"/>
          </w:tcPr>
          <w:p w:rsidR="002569E6" w:rsidRDefault="002569E6" w:rsidP="001478B9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13.</w:t>
            </w:r>
          </w:p>
        </w:tc>
        <w:tc>
          <w:tcPr>
            <w:tcW w:w="2875" w:type="dxa"/>
          </w:tcPr>
          <w:p w:rsidR="002569E6" w:rsidRPr="004A2798" w:rsidRDefault="004A2798" w:rsidP="001478B9">
            <w:pPr>
              <w:rPr>
                <w:rFonts w:ascii="Times New Roman" w:hAnsi="Times New Roman" w:cs="Times New Roman"/>
                <w:color w:val="414141"/>
                <w:sz w:val="16"/>
                <w:szCs w:val="16"/>
              </w:rPr>
            </w:pPr>
            <w:r w:rsidRPr="004A2798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EGZISTENCIALIZMAS </w:t>
            </w:r>
            <w:r w:rsidRPr="004A2798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(lot. </w:t>
            </w:r>
            <w:proofErr w:type="spellStart"/>
            <w:r w:rsidRPr="004A2798">
              <w:rPr>
                <w:rStyle w:val="Emfaz"/>
                <w:rFonts w:ascii="Times New Roman" w:hAnsi="Times New Roman" w:cs="Times New Roman"/>
                <w:color w:val="555555"/>
                <w:sz w:val="16"/>
                <w:szCs w:val="16"/>
              </w:rPr>
              <w:t>existentia</w:t>
            </w:r>
            <w:proofErr w:type="spellEnd"/>
            <w:r w:rsidRPr="004A2798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– egzistavimas, buvimas) – II-</w:t>
            </w:r>
            <w:proofErr w:type="spellStart"/>
            <w:r w:rsidRPr="004A2798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>ojo</w:t>
            </w:r>
            <w:proofErr w:type="spellEnd"/>
            <w:r w:rsidRPr="004A2798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pasaulinio karo išvakarėse atsiradusi literatūros kryptis</w:t>
            </w:r>
          </w:p>
        </w:tc>
        <w:tc>
          <w:tcPr>
            <w:tcW w:w="4677" w:type="dxa"/>
          </w:tcPr>
          <w:p w:rsidR="002569E6" w:rsidRDefault="002569E6" w:rsidP="001478B9">
            <w:pPr>
              <w:rPr>
                <w:rFonts w:ascii="Verdana" w:hAnsi="Verdana"/>
                <w:color w:val="414141"/>
                <w:sz w:val="17"/>
                <w:szCs w:val="17"/>
              </w:rPr>
            </w:pPr>
          </w:p>
        </w:tc>
        <w:tc>
          <w:tcPr>
            <w:tcW w:w="2942" w:type="dxa"/>
          </w:tcPr>
          <w:p w:rsidR="002569E6" w:rsidRPr="00EA14AF" w:rsidRDefault="002569E6" w:rsidP="00EA14AF">
            <w:pPr>
              <w:rPr>
                <w:rFonts w:ascii="Times New Roman" w:hAnsi="Times New Roman" w:cs="Times New Roman"/>
                <w:color w:val="414141"/>
                <w:sz w:val="16"/>
                <w:szCs w:val="16"/>
              </w:rPr>
            </w:pPr>
          </w:p>
        </w:tc>
      </w:tr>
      <w:tr w:rsidR="004A2798" w:rsidTr="00C17B9F">
        <w:tc>
          <w:tcPr>
            <w:tcW w:w="494" w:type="dxa"/>
          </w:tcPr>
          <w:p w:rsidR="004A2798" w:rsidRDefault="004A2798" w:rsidP="001478B9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14.</w:t>
            </w:r>
          </w:p>
        </w:tc>
        <w:tc>
          <w:tcPr>
            <w:tcW w:w="2875" w:type="dxa"/>
          </w:tcPr>
          <w:p w:rsidR="004A2798" w:rsidRDefault="004A2798" w:rsidP="00BE4C2D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Ekspresionizmas XX a. pirmieji dešimtmečiai</w:t>
            </w:r>
          </w:p>
        </w:tc>
        <w:tc>
          <w:tcPr>
            <w:tcW w:w="4677" w:type="dxa"/>
          </w:tcPr>
          <w:p w:rsidR="004A2798" w:rsidRDefault="004A2798" w:rsidP="00BE4C2D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1. Iškreiptas, karikatūriškas tikrovės vaizdas,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patalogiškos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gyvenimo situacijos, paslaptingi, fantastiški, šiurpūs įvykiai.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2. Dėmesio centre – vidinių būsenų analizė.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3. Pasakojimo pozicijų įvairovė (nebėra visažinio pasakotojo).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 xml:space="preserve">4. Žmogaus </w:t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nuopolio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>, kančios, beprasmybės temos.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5. Žmonių susvetimėjimas.</w:t>
            </w:r>
          </w:p>
        </w:tc>
        <w:tc>
          <w:tcPr>
            <w:tcW w:w="2942" w:type="dxa"/>
          </w:tcPr>
          <w:p w:rsidR="004A2798" w:rsidRPr="00EA14AF" w:rsidRDefault="004A2798" w:rsidP="00BE4C2D">
            <w:pPr>
              <w:rPr>
                <w:rFonts w:ascii="Times New Roman" w:hAnsi="Times New Roman" w:cs="Times New Roman"/>
                <w:color w:val="414141"/>
                <w:sz w:val="16"/>
                <w:szCs w:val="16"/>
              </w:rPr>
            </w:pP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Jurgis Savickis</w:t>
            </w:r>
            <w:r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(1890-1952) </w:t>
            </w:r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 xml:space="preserve"> „Vagis“, „</w:t>
            </w:r>
            <w:proofErr w:type="spellStart"/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Ad</w:t>
            </w:r>
            <w:proofErr w:type="spellEnd"/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 xml:space="preserve"> </w:t>
            </w:r>
            <w:proofErr w:type="spellStart"/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astra</w:t>
            </w:r>
            <w:proofErr w:type="spellEnd"/>
            <w:r w:rsidRPr="00EA14AF">
              <w:rPr>
                <w:rFonts w:ascii="Times New Roman" w:hAnsi="Times New Roman" w:cs="Times New Roman"/>
                <w:color w:val="414141"/>
                <w:sz w:val="16"/>
                <w:szCs w:val="16"/>
              </w:rPr>
              <w:t>“, „Fleita“.</w:t>
            </w:r>
            <w:r w:rsidRPr="00EA14AF">
              <w:rPr>
                <w:rStyle w:val="Lentelstinklelis"/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 </w:t>
            </w:r>
            <w:r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 xml:space="preserve">Paskutinis </w:t>
            </w:r>
            <w:proofErr w:type="spellStart"/>
            <w:r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rapsodas</w:t>
            </w:r>
            <w:proofErr w:type="spellEnd"/>
            <w:r w:rsidRPr="00EA14AF">
              <w:rPr>
                <w:rStyle w:val="Grietas"/>
                <w:rFonts w:ascii="Times New Roman" w:hAnsi="Times New Roman" w:cs="Times New Roman"/>
                <w:color w:val="555555"/>
                <w:sz w:val="16"/>
                <w:szCs w:val="16"/>
              </w:rPr>
              <w:t>“, „Ūkininkai“, „Motina“</w:t>
            </w:r>
            <w:r w:rsidRPr="00EA14AF">
              <w:rPr>
                <w:rFonts w:ascii="Times New Roman" w:hAnsi="Times New Roman" w:cs="Times New Roman"/>
                <w:color w:val="555555"/>
                <w:sz w:val="16"/>
                <w:szCs w:val="16"/>
              </w:rPr>
              <w:t>.</w:t>
            </w:r>
          </w:p>
        </w:tc>
      </w:tr>
      <w:tr w:rsidR="004A2798" w:rsidTr="00C17B9F">
        <w:tc>
          <w:tcPr>
            <w:tcW w:w="494" w:type="dxa"/>
          </w:tcPr>
          <w:p w:rsidR="004A2798" w:rsidRDefault="004A2798" w:rsidP="001478B9">
            <w:pPr>
              <w:rPr>
                <w:rFonts w:ascii="Verdana" w:hAnsi="Verdana"/>
                <w:color w:val="414141"/>
                <w:sz w:val="17"/>
                <w:szCs w:val="17"/>
              </w:rPr>
            </w:pPr>
          </w:p>
        </w:tc>
        <w:tc>
          <w:tcPr>
            <w:tcW w:w="2875" w:type="dxa"/>
          </w:tcPr>
          <w:p w:rsidR="004A2798" w:rsidRDefault="004A2798" w:rsidP="00B75CCE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Keturvėjininkai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t xml:space="preserve"> apie 1921 m. prasidėjo. 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</w:p>
        </w:tc>
        <w:tc>
          <w:tcPr>
            <w:tcW w:w="4677" w:type="dxa"/>
          </w:tcPr>
          <w:p w:rsidR="004A2798" w:rsidRDefault="004A2798" w:rsidP="00B75CCE">
            <w:pPr>
              <w:rPr>
                <w:rFonts w:ascii="Verdana" w:hAnsi="Verdana"/>
                <w:color w:val="414141"/>
                <w:sz w:val="17"/>
                <w:szCs w:val="17"/>
              </w:rPr>
            </w:pPr>
          </w:p>
        </w:tc>
        <w:tc>
          <w:tcPr>
            <w:tcW w:w="2942" w:type="dxa"/>
          </w:tcPr>
          <w:p w:rsidR="004A2798" w:rsidRDefault="004A2798" w:rsidP="00B75CCE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Kazys Binkis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Butkų Juzė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</w:r>
            <w:proofErr w:type="spellStart"/>
            <w:r>
              <w:rPr>
                <w:rFonts w:ascii="Verdana" w:hAnsi="Verdana"/>
                <w:color w:val="414141"/>
                <w:sz w:val="17"/>
                <w:szCs w:val="17"/>
              </w:rPr>
              <w:t>Šemerys</w:t>
            </w:r>
            <w:proofErr w:type="spellEnd"/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Petras Tarulis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„Keturių vėjų pranašas“.</w:t>
            </w:r>
          </w:p>
        </w:tc>
      </w:tr>
      <w:tr w:rsidR="004A2798" w:rsidTr="00EA14AF">
        <w:tc>
          <w:tcPr>
            <w:tcW w:w="494" w:type="dxa"/>
          </w:tcPr>
          <w:p w:rsidR="004A2798" w:rsidRDefault="004A2798" w:rsidP="00A7147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15.</w:t>
            </w:r>
          </w:p>
        </w:tc>
        <w:tc>
          <w:tcPr>
            <w:tcW w:w="2875" w:type="dxa"/>
          </w:tcPr>
          <w:p w:rsidR="004A2798" w:rsidRDefault="004A2798" w:rsidP="00A7147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Kairysis avangardas 1930 – 1931 m.</w:t>
            </w:r>
          </w:p>
        </w:tc>
        <w:tc>
          <w:tcPr>
            <w:tcW w:w="4677" w:type="dxa"/>
          </w:tcPr>
          <w:p w:rsidR="004A2798" w:rsidRDefault="004A2798" w:rsidP="00A71476">
            <w:pPr>
              <w:rPr>
                <w:rFonts w:ascii="Verdana" w:hAnsi="Verdana"/>
                <w:color w:val="414141"/>
                <w:sz w:val="17"/>
                <w:szCs w:val="17"/>
              </w:rPr>
            </w:pPr>
          </w:p>
        </w:tc>
        <w:tc>
          <w:tcPr>
            <w:tcW w:w="2942" w:type="dxa"/>
          </w:tcPr>
          <w:p w:rsidR="004A2798" w:rsidRDefault="004A2798" w:rsidP="00A71476">
            <w:pPr>
              <w:rPr>
                <w:rFonts w:ascii="Verdana" w:hAnsi="Verdana"/>
                <w:color w:val="414141"/>
                <w:sz w:val="17"/>
                <w:szCs w:val="17"/>
              </w:rPr>
            </w:pPr>
            <w:r>
              <w:rPr>
                <w:rFonts w:ascii="Verdana" w:hAnsi="Verdana"/>
                <w:color w:val="414141"/>
                <w:sz w:val="17"/>
                <w:szCs w:val="17"/>
              </w:rPr>
              <w:t>Kazys Boruta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Petras Cvirka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Kostas Korsakas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Bronys Raila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Jonas Šimkus</w:t>
            </w:r>
            <w:r>
              <w:rPr>
                <w:rFonts w:ascii="Verdana" w:hAnsi="Verdana"/>
                <w:color w:val="414141"/>
                <w:sz w:val="17"/>
                <w:szCs w:val="17"/>
              </w:rPr>
              <w:br/>
              <w:t>„Trečiasis frontas“, „Mes pasiryžom“</w:t>
            </w:r>
          </w:p>
        </w:tc>
      </w:tr>
    </w:tbl>
    <w:p w:rsidR="00EA14AF" w:rsidRDefault="002569E6">
      <w:pPr>
        <w:rPr>
          <w:rFonts w:ascii="Verdana" w:hAnsi="Verdana"/>
          <w:color w:val="414141"/>
          <w:sz w:val="17"/>
          <w:szCs w:val="17"/>
        </w:rPr>
      </w:pPr>
      <w:r>
        <w:rPr>
          <w:rFonts w:ascii="Verdana" w:hAnsi="Verdana"/>
          <w:color w:val="414141"/>
          <w:sz w:val="17"/>
          <w:szCs w:val="17"/>
        </w:rPr>
        <w:br/>
      </w:r>
    </w:p>
    <w:p w:rsidR="004067B0" w:rsidRDefault="002569E6">
      <w:r>
        <w:rPr>
          <w:rFonts w:ascii="Verdana" w:hAnsi="Verdana"/>
          <w:color w:val="414141"/>
          <w:sz w:val="17"/>
          <w:szCs w:val="17"/>
        </w:rPr>
        <w:br/>
      </w:r>
      <w:r>
        <w:rPr>
          <w:rFonts w:ascii="Verdana" w:hAnsi="Verdana"/>
          <w:color w:val="414141"/>
          <w:sz w:val="17"/>
          <w:szCs w:val="17"/>
        </w:rPr>
        <w:br/>
      </w:r>
    </w:p>
    <w:sectPr w:rsidR="004067B0" w:rsidSect="002569E6">
      <w:pgSz w:w="11906" w:h="16838"/>
      <w:pgMar w:top="851" w:right="567" w:bottom="680" w:left="567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BA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2569E6"/>
    <w:rsid w:val="00073FA1"/>
    <w:rsid w:val="000E111C"/>
    <w:rsid w:val="001C4549"/>
    <w:rsid w:val="002569E6"/>
    <w:rsid w:val="002E134C"/>
    <w:rsid w:val="004A2798"/>
    <w:rsid w:val="00690038"/>
    <w:rsid w:val="007E7AFC"/>
    <w:rsid w:val="008B67C1"/>
    <w:rsid w:val="00A70981"/>
    <w:rsid w:val="00C17B9F"/>
    <w:rsid w:val="00EA14AF"/>
    <w:rsid w:val="00F81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A70981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59"/>
    <w:rsid w:val="00256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raopastraipa">
    <w:name w:val="List Paragraph"/>
    <w:basedOn w:val="prastasis"/>
    <w:uiPriority w:val="34"/>
    <w:qFormat/>
    <w:rsid w:val="00C17B9F"/>
    <w:pPr>
      <w:ind w:left="720"/>
      <w:contextualSpacing/>
    </w:pPr>
  </w:style>
  <w:style w:type="character" w:styleId="Grietas">
    <w:name w:val="Strong"/>
    <w:basedOn w:val="Numatytasispastraiposriftas"/>
    <w:uiPriority w:val="22"/>
    <w:qFormat/>
    <w:rsid w:val="002E134C"/>
    <w:rPr>
      <w:b/>
      <w:bCs/>
    </w:rPr>
  </w:style>
  <w:style w:type="character" w:styleId="Emfaz">
    <w:name w:val="Emphasis"/>
    <w:basedOn w:val="Numatytasispastraiposriftas"/>
    <w:uiPriority w:val="20"/>
    <w:qFormat/>
    <w:rsid w:val="004A279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26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2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22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692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0100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470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6294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5683991">
                                      <w:marLeft w:val="0"/>
                                      <w:marRight w:val="0"/>
                                      <w:marTop w:val="60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1520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68347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711354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931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8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37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9643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958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1650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46066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6511094">
                                      <w:marLeft w:val="0"/>
                                      <w:marRight w:val="0"/>
                                      <w:marTop w:val="60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72355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725152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50629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834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270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0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260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44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2561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38139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802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8581035">
                                      <w:marLeft w:val="0"/>
                                      <w:marRight w:val="0"/>
                                      <w:marTop w:val="60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51607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5469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00747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1337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00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89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57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267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205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6875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38605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7438807">
                                      <w:marLeft w:val="0"/>
                                      <w:marRight w:val="0"/>
                                      <w:marTop w:val="60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3115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39082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40746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52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46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86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802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50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0856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5166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724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3431006">
                                      <w:marLeft w:val="0"/>
                                      <w:marRight w:val="0"/>
                                      <w:marTop w:val="60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5633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12842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586233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</TotalTime>
  <Pages>1</Pages>
  <Words>3824</Words>
  <Characters>2181</Characters>
  <Application>Microsoft Office Word</Application>
  <DocSecurity>0</DocSecurity>
  <Lines>18</Lines>
  <Paragraphs>11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Mokytojas</dc:creator>
  <cp:keywords/>
  <dc:description/>
  <cp:lastModifiedBy>Mokytojas</cp:lastModifiedBy>
  <cp:revision>7</cp:revision>
  <dcterms:created xsi:type="dcterms:W3CDTF">2012-11-22T07:24:00Z</dcterms:created>
  <dcterms:modified xsi:type="dcterms:W3CDTF">2013-01-07T11:40:00Z</dcterms:modified>
</cp:coreProperties>
</file>