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468" w:rsidRPr="008B2B3D" w:rsidRDefault="00EE1468" w:rsidP="00EE1468">
      <w:pPr>
        <w:spacing w:line="360" w:lineRule="auto"/>
        <w:rPr>
          <w:rFonts w:ascii="Times New Roman" w:hAnsi="Times New Roman" w:cs="Times New Roman"/>
          <w:b/>
          <w:sz w:val="24"/>
          <w:szCs w:val="24"/>
          <w:u w:val="single"/>
        </w:rPr>
      </w:pPr>
      <w:r w:rsidRPr="008B2B3D">
        <w:rPr>
          <w:rFonts w:ascii="Times New Roman" w:hAnsi="Times New Roman" w:cs="Times New Roman"/>
          <w:b/>
          <w:sz w:val="24"/>
          <w:szCs w:val="24"/>
          <w:u w:val="single"/>
        </w:rPr>
        <w:t xml:space="preserve">Literatūrinis rašinys </w:t>
      </w:r>
    </w:p>
    <w:p w:rsidR="00EE1468" w:rsidRDefault="00EE1468" w:rsidP="00EE1468">
      <w:pPr>
        <w:spacing w:line="360" w:lineRule="auto"/>
        <w:rPr>
          <w:rFonts w:ascii="Times New Roman" w:hAnsi="Times New Roman" w:cs="Times New Roman"/>
          <w:sz w:val="24"/>
          <w:szCs w:val="24"/>
        </w:rPr>
      </w:pPr>
      <w:commentRangeStart w:id="0"/>
      <w:r>
        <w:rPr>
          <w:rFonts w:ascii="Times New Roman" w:hAnsi="Times New Roman" w:cs="Times New Roman"/>
          <w:sz w:val="24"/>
          <w:szCs w:val="24"/>
        </w:rPr>
        <w:t>a</w:t>
      </w:r>
      <w:commentRangeEnd w:id="0"/>
      <w:r>
        <w:rPr>
          <w:rStyle w:val="Komentaronuoroda"/>
        </w:rPr>
        <w:commentReference w:id="0"/>
      </w:r>
      <w:r>
        <w:rPr>
          <w:rFonts w:ascii="Times New Roman" w:hAnsi="Times New Roman" w:cs="Times New Roman"/>
          <w:sz w:val="24"/>
          <w:szCs w:val="24"/>
        </w:rPr>
        <w:t xml:space="preserve">         </w:t>
      </w:r>
      <w:r w:rsidRPr="008B2B3D">
        <w:rPr>
          <w:rFonts w:ascii="Times New Roman" w:hAnsi="Times New Roman" w:cs="Times New Roman"/>
          <w:b/>
          <w:sz w:val="24"/>
          <w:szCs w:val="24"/>
        </w:rPr>
        <w:t xml:space="preserve"> </w:t>
      </w:r>
      <w:r>
        <w:rPr>
          <w:rFonts w:ascii="Times New Roman" w:hAnsi="Times New Roman" w:cs="Times New Roman"/>
          <w:b/>
          <w:sz w:val="24"/>
          <w:szCs w:val="24"/>
        </w:rPr>
        <w:t xml:space="preserve">1. </w:t>
      </w:r>
      <w:r w:rsidRPr="008B2B3D">
        <w:rPr>
          <w:rFonts w:ascii="Times New Roman" w:hAnsi="Times New Roman" w:cs="Times New Roman"/>
          <w:b/>
          <w:sz w:val="24"/>
          <w:szCs w:val="24"/>
        </w:rPr>
        <w:t xml:space="preserve">Kaip vertinama dorybė literatūroje? </w:t>
      </w:r>
    </w:p>
    <w:p w:rsidR="00EE1468" w:rsidRDefault="00EE1468" w:rsidP="00EE1468">
      <w:pPr>
        <w:spacing w:line="360" w:lineRule="auto"/>
        <w:rPr>
          <w:rFonts w:ascii="Times New Roman" w:hAnsi="Times New Roman" w:cs="Times New Roman"/>
          <w:sz w:val="24"/>
          <w:szCs w:val="24"/>
        </w:rPr>
      </w:pPr>
      <w:r>
        <w:rPr>
          <w:rFonts w:ascii="Times New Roman" w:hAnsi="Times New Roman" w:cs="Times New Roman"/>
          <w:sz w:val="24"/>
          <w:szCs w:val="24"/>
        </w:rPr>
        <w:t xml:space="preserve">Dažniausiai grožinės literatūros kūrinio centras yra žmogus. Analizuojami jo poelgiai, mintys, vidiniai išgyvenimai, santykis su išoriniu pasauliu. Galima sakyti, kad visa tai priklauso nuo žmogaus doros. </w:t>
      </w:r>
      <w:r w:rsidRPr="00E5441B">
        <w:rPr>
          <w:rFonts w:ascii="Times New Roman" w:hAnsi="Times New Roman" w:cs="Times New Roman"/>
          <w:b/>
          <w:sz w:val="24"/>
          <w:szCs w:val="24"/>
        </w:rPr>
        <w:t>Dorą</w:t>
      </w:r>
      <w:r>
        <w:rPr>
          <w:rFonts w:ascii="Times New Roman" w:hAnsi="Times New Roman" w:cs="Times New Roman"/>
          <w:sz w:val="24"/>
          <w:szCs w:val="24"/>
        </w:rPr>
        <w:t xml:space="preserve"> skirtingi autoriai </w:t>
      </w:r>
      <w:r w:rsidRPr="00E5441B">
        <w:rPr>
          <w:rFonts w:ascii="Times New Roman" w:hAnsi="Times New Roman" w:cs="Times New Roman"/>
          <w:b/>
          <w:sz w:val="24"/>
          <w:szCs w:val="24"/>
        </w:rPr>
        <w:t>supranta</w:t>
      </w:r>
      <w:r>
        <w:rPr>
          <w:rFonts w:ascii="Times New Roman" w:hAnsi="Times New Roman" w:cs="Times New Roman"/>
          <w:sz w:val="24"/>
          <w:szCs w:val="24"/>
        </w:rPr>
        <w:t xml:space="preserve"> nevienodai. Pavyzdžiui, to paties amžiaus lietuvių rašytojai Vincas Kudirka ir Jonas Biliūnas savo kūryboje </w:t>
      </w:r>
      <w:r w:rsidRPr="00E5441B">
        <w:rPr>
          <w:rFonts w:ascii="Times New Roman" w:hAnsi="Times New Roman" w:cs="Times New Roman"/>
          <w:b/>
          <w:sz w:val="24"/>
          <w:szCs w:val="24"/>
        </w:rPr>
        <w:t>dorybę vertina</w:t>
      </w:r>
      <w:r>
        <w:rPr>
          <w:rFonts w:ascii="Times New Roman" w:hAnsi="Times New Roman" w:cs="Times New Roman"/>
          <w:sz w:val="24"/>
          <w:szCs w:val="24"/>
        </w:rPr>
        <w:t xml:space="preserve"> skirtingai. Tad koks jų </w:t>
      </w:r>
      <w:r w:rsidRPr="00E5441B">
        <w:rPr>
          <w:rFonts w:ascii="Times New Roman" w:hAnsi="Times New Roman" w:cs="Times New Roman"/>
          <w:b/>
          <w:sz w:val="24"/>
          <w:szCs w:val="24"/>
        </w:rPr>
        <w:t xml:space="preserve">požiūris į </w:t>
      </w:r>
      <w:commentRangeStart w:id="1"/>
      <w:r w:rsidRPr="00E5441B">
        <w:rPr>
          <w:rFonts w:ascii="Times New Roman" w:hAnsi="Times New Roman" w:cs="Times New Roman"/>
          <w:b/>
          <w:sz w:val="24"/>
          <w:szCs w:val="24"/>
        </w:rPr>
        <w:t>dorą</w:t>
      </w:r>
      <w:commentRangeEnd w:id="1"/>
      <w:r>
        <w:rPr>
          <w:rStyle w:val="Komentaronuoroda"/>
        </w:rPr>
        <w:commentReference w:id="1"/>
      </w:r>
      <w:r>
        <w:rPr>
          <w:rFonts w:ascii="Times New Roman" w:hAnsi="Times New Roman" w:cs="Times New Roman"/>
          <w:sz w:val="24"/>
          <w:szCs w:val="24"/>
        </w:rPr>
        <w:t>?</w:t>
      </w:r>
    </w:p>
    <w:p w:rsidR="00EE1468" w:rsidRDefault="00EE1468" w:rsidP="00EE1468">
      <w:pPr>
        <w:spacing w:line="360" w:lineRule="auto"/>
        <w:rPr>
          <w:rFonts w:ascii="Times New Roman" w:hAnsi="Times New Roman" w:cs="Times New Roman"/>
          <w:sz w:val="24"/>
          <w:szCs w:val="24"/>
        </w:rPr>
      </w:pPr>
      <w:r>
        <w:rPr>
          <w:rFonts w:ascii="Times New Roman" w:hAnsi="Times New Roman" w:cs="Times New Roman"/>
          <w:sz w:val="24"/>
          <w:szCs w:val="24"/>
        </w:rPr>
        <w:t xml:space="preserve"> 19 amžiaus lietuvių poetas V.Kudirka </w:t>
      </w:r>
      <w:r w:rsidRPr="00E5441B">
        <w:rPr>
          <w:rFonts w:ascii="Times New Roman" w:hAnsi="Times New Roman" w:cs="Times New Roman"/>
          <w:b/>
          <w:sz w:val="24"/>
          <w:szCs w:val="24"/>
        </w:rPr>
        <w:t>dorybę suprato</w:t>
      </w:r>
      <w:r>
        <w:rPr>
          <w:rFonts w:ascii="Times New Roman" w:hAnsi="Times New Roman" w:cs="Times New Roman"/>
          <w:sz w:val="24"/>
          <w:szCs w:val="24"/>
        </w:rPr>
        <w:t xml:space="preserve"> kaip pilietiškumą, darbą tėvynės labui. Tai rodo jo gyvenimas ir darbai. V.Kudirka gyveno carinės priespaudos laikais, kada Lietuva buvo sparčiai rusinama. Svarbiausias jo darbas – laikraščio „Varpas“ leidyba. V.Kudirka buvo šio laikraščio redaktorius, korektorius, straipsnių autorius. Reikia paminėti, jog laikraštis leistas spaudos draudimo metais. Leidinio tikslas – skatinti ekonominę ir kultūrinę krašto pažangą. „Varpe“ buvo spausdinami ir Kudirkos poezijos darbai, kurie skirti žmonių dorėjimui, pilietiškumui ugdyti. Vienas jų – eilėraštis „Varpas‘. „Kelkite, kelkite, kelkite, kelkite...“ – taip vaizdžiai, imituodamas varpo dūžius, V.Kudirka budina tautą, nori ją prikelti kovai už Lietuvos laisvę. Šiame eilėraštyje poetas darbininkus lygina su skruzdėlynu, taip juos pagirdamas už darbštumą, o žmones be tautinės savimonės vadina tinginiais. Tai puikiai atskleidžia </w:t>
      </w:r>
      <w:r w:rsidRPr="00E5441B">
        <w:rPr>
          <w:rFonts w:ascii="Times New Roman" w:hAnsi="Times New Roman" w:cs="Times New Roman"/>
          <w:b/>
          <w:sz w:val="24"/>
          <w:szCs w:val="24"/>
        </w:rPr>
        <w:t>autoriaus požiūrį į dorą</w:t>
      </w:r>
      <w:r>
        <w:rPr>
          <w:rFonts w:ascii="Times New Roman" w:hAnsi="Times New Roman" w:cs="Times New Roman"/>
          <w:sz w:val="24"/>
          <w:szCs w:val="24"/>
        </w:rPr>
        <w:t xml:space="preserve"> – doras gali būti tik pilietiškas žmogus. Kitame eilėraštyje „</w:t>
      </w:r>
      <w:proofErr w:type="spellStart"/>
      <w:r>
        <w:rPr>
          <w:rFonts w:ascii="Times New Roman" w:hAnsi="Times New Roman" w:cs="Times New Roman"/>
          <w:sz w:val="24"/>
          <w:szCs w:val="24"/>
        </w:rPr>
        <w:t>Labora</w:t>
      </w:r>
      <w:proofErr w:type="spellEnd"/>
      <w:r>
        <w:rPr>
          <w:rFonts w:ascii="Times New Roman" w:hAnsi="Times New Roman" w:cs="Times New Roman"/>
          <w:sz w:val="24"/>
          <w:szCs w:val="24"/>
        </w:rPr>
        <w:t>“ (iš lotynų kalbos išvertus reiškia „dirbk“) V.Kudirka dirbti skatina jaunus žmones, kol jie dar turi veržlumo, jaunatviško idealizmo, kurį poetas vadina šventa ugnimi. V.Kudirka ragina gyvenimo knygą skaityti lapas į lapą – nepraleisti jo tuščiai, nes seno jau dvasia susnūdusi. Taip V.Kudirka į patriotišką veiklą tikisi įtraukti jaunus žmones, nes jie tautos ateitis. Dabartinis Lietuvos himnas – „</w:t>
      </w:r>
      <w:commentRangeStart w:id="2"/>
      <w:r>
        <w:rPr>
          <w:rFonts w:ascii="Times New Roman" w:hAnsi="Times New Roman" w:cs="Times New Roman"/>
          <w:sz w:val="24"/>
          <w:szCs w:val="24"/>
        </w:rPr>
        <w:t xml:space="preserve">Tautiška giesmė“ – taip </w:t>
      </w:r>
      <w:commentRangeEnd w:id="2"/>
      <w:r>
        <w:rPr>
          <w:rStyle w:val="Komentaronuoroda"/>
        </w:rPr>
        <w:commentReference w:id="2"/>
      </w:r>
      <w:r>
        <w:rPr>
          <w:rFonts w:ascii="Times New Roman" w:hAnsi="Times New Roman" w:cs="Times New Roman"/>
          <w:sz w:val="24"/>
          <w:szCs w:val="24"/>
        </w:rPr>
        <w:t xml:space="preserve">pat V.Kudirkos parašytas. Jame įamžintos svarbiausios tautos vertybės: pagarba protėviams, meilė tėvynei, darbas jos naudai. Poetas akcentuoja glaudų tėvynės ir žmogaus ryšį, vadina lietuvius tėvynės sūnumis. Ši giesmė yra šilta, artima, leidžianti suprasti, kokia vertybė žmogui yra tėvynė. Be darbo „Varpe“, Kudirka dar vertė užsienietiškus tekstus, harmonizavo lietuvių liaudies dainas, rengė lietuvių meno parodas. Taigi Kudirka yra geras </w:t>
      </w:r>
      <w:commentRangeStart w:id="3"/>
      <w:r w:rsidRPr="00E5441B">
        <w:rPr>
          <w:rFonts w:ascii="Times New Roman" w:hAnsi="Times New Roman" w:cs="Times New Roman"/>
          <w:b/>
          <w:sz w:val="24"/>
          <w:szCs w:val="24"/>
        </w:rPr>
        <w:t>savo teorijos apie dorą</w:t>
      </w:r>
      <w:r>
        <w:rPr>
          <w:rFonts w:ascii="Times New Roman" w:hAnsi="Times New Roman" w:cs="Times New Roman"/>
          <w:sz w:val="24"/>
          <w:szCs w:val="24"/>
        </w:rPr>
        <w:t xml:space="preserve"> </w:t>
      </w:r>
      <w:commentRangeEnd w:id="3"/>
      <w:r>
        <w:rPr>
          <w:rStyle w:val="Komentaronuoroda"/>
        </w:rPr>
        <w:commentReference w:id="3"/>
      </w:r>
      <w:r>
        <w:rPr>
          <w:rFonts w:ascii="Times New Roman" w:hAnsi="Times New Roman" w:cs="Times New Roman"/>
          <w:sz w:val="24"/>
          <w:szCs w:val="24"/>
        </w:rPr>
        <w:t xml:space="preserve">pavyzdys, o tokios teorijos susiformavimą lėmė istorinė Lietuvos situacija ir jo paties įsipareigojimas tautai. </w:t>
      </w:r>
    </w:p>
    <w:p w:rsidR="00EE1468" w:rsidRDefault="00EE1468" w:rsidP="00EE1468">
      <w:pPr>
        <w:spacing w:line="360" w:lineRule="auto"/>
        <w:rPr>
          <w:rFonts w:ascii="Times New Roman" w:hAnsi="Times New Roman" w:cs="Times New Roman"/>
          <w:sz w:val="24"/>
          <w:szCs w:val="24"/>
        </w:rPr>
      </w:pPr>
      <w:r>
        <w:rPr>
          <w:rFonts w:ascii="Times New Roman" w:hAnsi="Times New Roman" w:cs="Times New Roman"/>
          <w:sz w:val="24"/>
          <w:szCs w:val="24"/>
        </w:rPr>
        <w:t xml:space="preserve"> Kiek kitaip </w:t>
      </w:r>
      <w:r w:rsidRPr="00E5441B">
        <w:rPr>
          <w:rFonts w:ascii="Times New Roman" w:hAnsi="Times New Roman" w:cs="Times New Roman"/>
          <w:b/>
          <w:sz w:val="24"/>
          <w:szCs w:val="24"/>
        </w:rPr>
        <w:t>dorą suprato</w:t>
      </w:r>
      <w:r>
        <w:rPr>
          <w:rFonts w:ascii="Times New Roman" w:hAnsi="Times New Roman" w:cs="Times New Roman"/>
          <w:sz w:val="24"/>
          <w:szCs w:val="24"/>
        </w:rPr>
        <w:t xml:space="preserve"> 19 amžiaus pabaigos – 20 amžiaus pradžios prozininkas </w:t>
      </w:r>
      <w:proofErr w:type="spellStart"/>
      <w:r>
        <w:rPr>
          <w:rFonts w:ascii="Times New Roman" w:hAnsi="Times New Roman" w:cs="Times New Roman"/>
          <w:sz w:val="24"/>
          <w:szCs w:val="24"/>
        </w:rPr>
        <w:t>J.Biliūnas</w:t>
      </w:r>
      <w:proofErr w:type="spellEnd"/>
      <w:r>
        <w:rPr>
          <w:rFonts w:ascii="Times New Roman" w:hAnsi="Times New Roman" w:cs="Times New Roman"/>
          <w:sz w:val="24"/>
          <w:szCs w:val="24"/>
        </w:rPr>
        <w:t>. Nors jis gyveno tuo pačiu istoriniu laikotarpiu kaip ir  V.Kudirka</w:t>
      </w:r>
      <w:commentRangeStart w:id="4"/>
      <w:r>
        <w:rPr>
          <w:rFonts w:ascii="Times New Roman" w:hAnsi="Times New Roman" w:cs="Times New Roman"/>
          <w:sz w:val="24"/>
          <w:szCs w:val="24"/>
        </w:rPr>
        <w:t xml:space="preserve">, tačiau </w:t>
      </w:r>
      <w:commentRangeEnd w:id="4"/>
      <w:r>
        <w:rPr>
          <w:rStyle w:val="Komentaronuoroda"/>
        </w:rPr>
        <w:commentReference w:id="4"/>
      </w:r>
      <w:r>
        <w:rPr>
          <w:rFonts w:ascii="Times New Roman" w:hAnsi="Times New Roman" w:cs="Times New Roman"/>
          <w:sz w:val="24"/>
          <w:szCs w:val="24"/>
        </w:rPr>
        <w:t xml:space="preserve">J.Biliūnui  svarbiau buvo vidiniai žmogaus išgyvenimai. Tai, kaip rašytojas </w:t>
      </w:r>
      <w:r w:rsidRPr="00570A8A">
        <w:rPr>
          <w:rFonts w:ascii="Times New Roman" w:hAnsi="Times New Roman" w:cs="Times New Roman"/>
          <w:b/>
          <w:sz w:val="24"/>
          <w:szCs w:val="24"/>
        </w:rPr>
        <w:t>suprato dorą</w:t>
      </w:r>
      <w:r>
        <w:rPr>
          <w:rFonts w:ascii="Times New Roman" w:hAnsi="Times New Roman" w:cs="Times New Roman"/>
          <w:sz w:val="24"/>
          <w:szCs w:val="24"/>
        </w:rPr>
        <w:t xml:space="preserve">, atskleidžia jo sukurti veikėjai, jų poelgiai. Pavyzdžiui, kūrinyje „Kliudžiau“ veikėjas yra vaikas, kuris žaisdamas medžiotoju nušauna </w:t>
      </w:r>
      <w:r>
        <w:rPr>
          <w:rFonts w:ascii="Times New Roman" w:hAnsi="Times New Roman" w:cs="Times New Roman"/>
          <w:sz w:val="24"/>
          <w:szCs w:val="24"/>
        </w:rPr>
        <w:lastRenderedPageBreak/>
        <w:t xml:space="preserve">mažą niekam nereikalingą katytę. Prabėgus akimirkai džiaugsmo, jį užgula kaltė. Vaikas supranta, kad pasielgė blogai – jis sulaužo lanką ir strėles. Jau suaugęs  šį poelgį vadina laimingu, nes jis buvo vienatinis – visam laikui likęs širdyje stabdė nuo kitų klaidų. Tai, kaip veikėjas vertina situaciją, atskleidžia J.Biliūno </w:t>
      </w:r>
      <w:r w:rsidRPr="00570A8A">
        <w:rPr>
          <w:rFonts w:ascii="Times New Roman" w:hAnsi="Times New Roman" w:cs="Times New Roman"/>
          <w:b/>
          <w:sz w:val="24"/>
          <w:szCs w:val="24"/>
        </w:rPr>
        <w:t>doros sampratą</w:t>
      </w:r>
      <w:r>
        <w:rPr>
          <w:rFonts w:ascii="Times New Roman" w:hAnsi="Times New Roman" w:cs="Times New Roman"/>
          <w:sz w:val="24"/>
          <w:szCs w:val="24"/>
        </w:rPr>
        <w:t xml:space="preserve">. Klaidų padaro visi žmonės, tačiau ne visi iš jų mokosi. Kitos novelės „Ubagas“ veikėjas (jis kartu ir pasakotojas) yra doras žmogus -  užjaučia  pas jį į kiemą užklydusį ubagą, buvusį pasiturintį ūkininką, kurį sūnus išvarė iš namų. Pasakotojas duoda ubagui duonos riekę, apgailestaudamas, kad neturi ką duoti daugiau. Rašytojas atskleidžia ir ubago dorybę – sugebėjimą atleisti. Jis nepyksta ant savo sūnaus, nuolankiai priima likimo smūgį. J.Biliūnas </w:t>
      </w:r>
      <w:r w:rsidRPr="00570A8A">
        <w:rPr>
          <w:rFonts w:ascii="Times New Roman" w:hAnsi="Times New Roman" w:cs="Times New Roman"/>
          <w:b/>
          <w:sz w:val="24"/>
          <w:szCs w:val="24"/>
        </w:rPr>
        <w:t>dorybe laiko</w:t>
      </w:r>
      <w:r>
        <w:rPr>
          <w:rFonts w:ascii="Times New Roman" w:hAnsi="Times New Roman" w:cs="Times New Roman"/>
          <w:sz w:val="24"/>
          <w:szCs w:val="24"/>
        </w:rPr>
        <w:t xml:space="preserve"> žmogaus gerumą. Doras, pasak Biliūno, yra jautrus kito skausmui, girdintis sąžinės balsą, suprantantis savo klaidas žmogus.</w:t>
      </w:r>
    </w:p>
    <w:p w:rsidR="00EE1468" w:rsidRDefault="00EE1468" w:rsidP="00EE1468">
      <w:pPr>
        <w:spacing w:line="360" w:lineRule="auto"/>
        <w:rPr>
          <w:rFonts w:ascii="Times New Roman" w:hAnsi="Times New Roman" w:cs="Times New Roman"/>
          <w:sz w:val="24"/>
          <w:szCs w:val="24"/>
        </w:rPr>
      </w:pPr>
      <w:r>
        <w:rPr>
          <w:rFonts w:ascii="Times New Roman" w:hAnsi="Times New Roman" w:cs="Times New Roman"/>
          <w:sz w:val="24"/>
          <w:szCs w:val="24"/>
        </w:rPr>
        <w:t xml:space="preserve">   Taigi lietuvių literatūroje </w:t>
      </w:r>
      <w:r w:rsidRPr="00E5441B">
        <w:rPr>
          <w:rFonts w:ascii="Times New Roman" w:hAnsi="Times New Roman" w:cs="Times New Roman"/>
          <w:b/>
          <w:sz w:val="24"/>
          <w:szCs w:val="24"/>
        </w:rPr>
        <w:t xml:space="preserve">dorybė </w:t>
      </w:r>
      <w:commentRangeStart w:id="5"/>
      <w:r w:rsidRPr="00E5441B">
        <w:rPr>
          <w:rFonts w:ascii="Times New Roman" w:hAnsi="Times New Roman" w:cs="Times New Roman"/>
          <w:b/>
          <w:sz w:val="24"/>
          <w:szCs w:val="24"/>
        </w:rPr>
        <w:t>vertinama</w:t>
      </w:r>
      <w:commentRangeEnd w:id="5"/>
      <w:r>
        <w:rPr>
          <w:rStyle w:val="Komentaronuoroda"/>
        </w:rPr>
        <w:commentReference w:id="5"/>
      </w:r>
      <w:r>
        <w:rPr>
          <w:rFonts w:ascii="Times New Roman" w:hAnsi="Times New Roman" w:cs="Times New Roman"/>
          <w:sz w:val="24"/>
          <w:szCs w:val="24"/>
        </w:rPr>
        <w:t xml:space="preserve"> skirtingai – V.Kudirka </w:t>
      </w:r>
      <w:r w:rsidRPr="00E5441B">
        <w:rPr>
          <w:rFonts w:ascii="Times New Roman" w:hAnsi="Times New Roman" w:cs="Times New Roman"/>
          <w:b/>
          <w:sz w:val="24"/>
          <w:szCs w:val="24"/>
        </w:rPr>
        <w:t>ja laiko</w:t>
      </w:r>
      <w:r>
        <w:rPr>
          <w:rFonts w:ascii="Times New Roman" w:hAnsi="Times New Roman" w:cs="Times New Roman"/>
          <w:sz w:val="24"/>
          <w:szCs w:val="24"/>
        </w:rPr>
        <w:t xml:space="preserve"> pilietiškumą, J.Biliūnas- žmogiškumą. Tačiau abi šios </w:t>
      </w:r>
      <w:r w:rsidRPr="00570A8A">
        <w:rPr>
          <w:rFonts w:ascii="Times New Roman" w:hAnsi="Times New Roman" w:cs="Times New Roman"/>
          <w:b/>
          <w:sz w:val="24"/>
          <w:szCs w:val="24"/>
        </w:rPr>
        <w:t>doros sampratos</w:t>
      </w:r>
      <w:r>
        <w:rPr>
          <w:rFonts w:ascii="Times New Roman" w:hAnsi="Times New Roman" w:cs="Times New Roman"/>
          <w:sz w:val="24"/>
          <w:szCs w:val="24"/>
        </w:rPr>
        <w:t xml:space="preserve"> neprasilenkia su amžinosiomis tikrosiomis vertybėmis, todėl galima jas laikyti teisingomis.</w:t>
      </w:r>
    </w:p>
    <w:p w:rsidR="00555F5D" w:rsidRDefault="00555F5D"/>
    <w:sectPr w:rsidR="00555F5D" w:rsidSect="00555F5D">
      <w:pgSz w:w="11906" w:h="16838"/>
      <w:pgMar w:top="1701" w:right="567" w:bottom="1134" w:left="1701" w:header="567" w:footer="567" w:gutter="0"/>
      <w:cols w:space="1296"/>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RoLiutkevicius" w:date="2014-10-07T15:56:00Z" w:initials="R">
    <w:p w:rsidR="00EE1468" w:rsidRDefault="00EE1468" w:rsidP="00EE1468">
      <w:pPr>
        <w:pStyle w:val="Komentarotekstas"/>
      </w:pPr>
      <w:r>
        <w:rPr>
          <w:rStyle w:val="Komentaronuoroda"/>
        </w:rPr>
        <w:annotationRef/>
      </w:r>
      <w:r>
        <w:t xml:space="preserve">Reikėtų iškart atkreipti dėmesį į svarbiausią dalyką: </w:t>
      </w:r>
      <w:r w:rsidRPr="00CB5B25">
        <w:rPr>
          <w:b/>
        </w:rPr>
        <w:t>ar šiame darbe  suvokta tema</w:t>
      </w:r>
      <w:r>
        <w:t>? Iš pirmo žvilgsnio gali atrodyti, kad darbas tikrai geras. Mokinė kaip sinonimines sąvokas vartoja žodžius „supranta“,  „vertina“. Šie žodžiai nėra sinonimai.</w:t>
      </w:r>
    </w:p>
    <w:p w:rsidR="00EE1468" w:rsidRDefault="00EE1468" w:rsidP="00EE1468">
      <w:pPr>
        <w:pStyle w:val="Komentarotekstas"/>
      </w:pPr>
      <w:r>
        <w:t>Vertinti – nustatyti vertę</w:t>
      </w:r>
    </w:p>
    <w:p w:rsidR="00EE1468" w:rsidRDefault="00EE1468" w:rsidP="00EE1468">
      <w:pPr>
        <w:pStyle w:val="Komentarotekstas"/>
      </w:pPr>
      <w:r>
        <w:t>Suprasti – suvokti prasmę</w:t>
      </w:r>
    </w:p>
    <w:p w:rsidR="00EE1468" w:rsidRDefault="00EE1468" w:rsidP="00EE1468">
      <w:pPr>
        <w:pStyle w:val="Komentarotekstas"/>
      </w:pPr>
      <w:r>
        <w:t>Požiūris – nusistatymas, pozicija</w:t>
      </w:r>
    </w:p>
  </w:comment>
  <w:comment w:id="1" w:author="RoLiutkevicius" w:date="2014-10-07T15:56:00Z" w:initials="R">
    <w:p w:rsidR="00EE1468" w:rsidRPr="00321788" w:rsidRDefault="00EE1468" w:rsidP="00EE1468">
      <w:pPr>
        <w:pStyle w:val="Komentarotekstas"/>
        <w:rPr>
          <w:b/>
        </w:rPr>
      </w:pPr>
      <w:r>
        <w:rPr>
          <w:rStyle w:val="Komentaronuoroda"/>
        </w:rPr>
        <w:annotationRef/>
      </w:r>
      <w:r>
        <w:t xml:space="preserve">Taigi perskaitę įžangą galime įtarti, kad bus nukrypta nuo temos </w:t>
      </w:r>
      <w:r w:rsidRPr="00321788">
        <w:rPr>
          <w:b/>
        </w:rPr>
        <w:t xml:space="preserve">(pagal vertinimo normas ugdymo procese – </w:t>
      </w:r>
      <w:proofErr w:type="spellStart"/>
      <w:r>
        <w:rPr>
          <w:b/>
        </w:rPr>
        <w:t>max</w:t>
      </w:r>
      <w:proofErr w:type="spellEnd"/>
      <w:r>
        <w:rPr>
          <w:b/>
        </w:rPr>
        <w:t xml:space="preserve"> </w:t>
      </w:r>
      <w:r w:rsidRPr="00321788">
        <w:rPr>
          <w:b/>
        </w:rPr>
        <w:t>6)</w:t>
      </w:r>
      <w:r>
        <w:rPr>
          <w:b/>
        </w:rPr>
        <w:t xml:space="preserve">    Ar sutinkate?</w:t>
      </w:r>
    </w:p>
  </w:comment>
  <w:comment w:id="2" w:author="RoLiutkevicius" w:date="2014-10-07T15:56:00Z" w:initials="R">
    <w:p w:rsidR="00EE1468" w:rsidRDefault="00EE1468" w:rsidP="00EE1468">
      <w:pPr>
        <w:pStyle w:val="Komentarotekstas"/>
      </w:pPr>
      <w:r>
        <w:rPr>
          <w:rStyle w:val="Komentaronuoroda"/>
        </w:rPr>
        <w:annotationRef/>
      </w:r>
      <w:r>
        <w:t>Kadangi visi himną moka mintinai, galėtume reikalauti gilesnės, išsamesnė analizės, netgi trumpų citatų.</w:t>
      </w:r>
    </w:p>
    <w:p w:rsidR="00EE1468" w:rsidRDefault="00EE1468" w:rsidP="00EE1468">
      <w:pPr>
        <w:pStyle w:val="Komentarotekstas"/>
      </w:pPr>
      <w:r>
        <w:t>Trys eilėraščiai analizuojami gerai, bet ne giliai, neišsamiai. Gal geriau 2 eilėraščius iš esmės...</w:t>
      </w:r>
    </w:p>
  </w:comment>
  <w:comment w:id="3" w:author="RoLiutkevicius" w:date="2014-10-07T15:56:00Z" w:initials="R">
    <w:p w:rsidR="00EE1468" w:rsidRDefault="00EE1468" w:rsidP="00EE1468">
      <w:pPr>
        <w:pStyle w:val="Komentarotekstas"/>
      </w:pPr>
      <w:r>
        <w:rPr>
          <w:rStyle w:val="Komentaronuoroda"/>
        </w:rPr>
        <w:annotationRef/>
      </w:r>
      <w:r>
        <w:t>Čia irgi kalbama apie doros sampratą.</w:t>
      </w:r>
    </w:p>
  </w:comment>
  <w:comment w:id="4" w:author="RoLiutkevicius" w:date="2014-10-07T15:56:00Z" w:initials="R">
    <w:p w:rsidR="00EE1468" w:rsidRDefault="00EE1468" w:rsidP="00EE1468">
      <w:pPr>
        <w:pStyle w:val="Komentarotekstas"/>
      </w:pPr>
      <w:r>
        <w:rPr>
          <w:rStyle w:val="Komentaronuoroda"/>
        </w:rPr>
        <w:annotationRef/>
      </w:r>
      <w:r>
        <w:t>Bandė lyginti, bet nepavyko... Nėra aiškios minties, neatskleisti skirtumai.</w:t>
      </w:r>
    </w:p>
  </w:comment>
  <w:comment w:id="5" w:author="RoLiutkevicius" w:date="2014-10-07T15:56:00Z" w:initials="R">
    <w:p w:rsidR="00EE1468" w:rsidRDefault="00EE1468" w:rsidP="00EE1468">
      <w:pPr>
        <w:pStyle w:val="Komentarotekstas"/>
      </w:pPr>
      <w:r>
        <w:rPr>
          <w:rStyle w:val="Komentaronuoroda"/>
        </w:rPr>
        <w:annotationRef/>
      </w:r>
      <w:r>
        <w:t>Vėl kaip ir pradžioje: „vertinti“ ir „laikyti, vadinti, suvokti“ ne tas pats.</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EE1468"/>
    <w:rsid w:val="00555F5D"/>
    <w:rsid w:val="00EE146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E1468"/>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EE1468"/>
    <w:rPr>
      <w:sz w:val="16"/>
      <w:szCs w:val="16"/>
    </w:rPr>
  </w:style>
  <w:style w:type="paragraph" w:styleId="Komentarotekstas">
    <w:name w:val="annotation text"/>
    <w:basedOn w:val="prastasis"/>
    <w:link w:val="KomentarotekstasDiagrama"/>
    <w:uiPriority w:val="99"/>
    <w:semiHidden/>
    <w:unhideWhenUsed/>
    <w:rsid w:val="00EE1468"/>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EE1468"/>
    <w:rPr>
      <w:sz w:val="20"/>
      <w:szCs w:val="20"/>
    </w:rPr>
  </w:style>
  <w:style w:type="paragraph" w:styleId="Debesliotekstas">
    <w:name w:val="Balloon Text"/>
    <w:basedOn w:val="prastasis"/>
    <w:link w:val="DebesliotekstasDiagrama"/>
    <w:uiPriority w:val="99"/>
    <w:semiHidden/>
    <w:unhideWhenUsed/>
    <w:rsid w:val="00EE146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E14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2598</Words>
  <Characters>1482</Characters>
  <Application>Microsoft Office Word</Application>
  <DocSecurity>0</DocSecurity>
  <Lines>12</Lines>
  <Paragraphs>8</Paragraphs>
  <ScaleCrop>false</ScaleCrop>
  <Company/>
  <LinksUpToDate>false</LinksUpToDate>
  <CharactersWithSpaces>4072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2014-10-07T12:56:00Z</dcterms:created>
  <dcterms:modified xsi:type="dcterms:W3CDTF">2014-10-07T12:58:00Z</dcterms:modified>
</cp:coreProperties>
</file>