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42F" w:rsidRDefault="0026042F">
      <w:pPr>
        <w:pStyle w:val="Standard"/>
        <w:shd w:val="clear" w:color="auto" w:fill="FFFFFF"/>
        <w:tabs>
          <w:tab w:val="left" w:pos="0"/>
          <w:tab w:val="left" w:pos="851"/>
          <w:tab w:val="left" w:pos="1418"/>
        </w:tabs>
        <w:spacing w:before="58"/>
        <w:jc w:val="both"/>
        <w:rPr>
          <w:rFonts w:ascii="Verdana" w:hAnsi="Verdana"/>
          <w:sz w:val="20"/>
          <w:szCs w:val="20"/>
        </w:rPr>
      </w:pPr>
    </w:p>
    <w:p w:rsidR="0026042F" w:rsidRPr="00E7590E" w:rsidRDefault="0026042F" w:rsidP="000677E7">
      <w:pPr>
        <w:pStyle w:val="Standard"/>
        <w:shd w:val="clear" w:color="auto" w:fill="FFFFFF"/>
        <w:tabs>
          <w:tab w:val="left" w:pos="0"/>
          <w:tab w:val="left" w:pos="851"/>
          <w:tab w:val="left" w:pos="1418"/>
        </w:tabs>
        <w:spacing w:before="58"/>
        <w:jc w:val="center"/>
        <w:rPr>
          <w:rFonts w:cs="Times New Roman"/>
          <w:b/>
          <w:sz w:val="22"/>
          <w:szCs w:val="20"/>
        </w:rPr>
      </w:pPr>
      <w:r w:rsidRPr="00E7590E">
        <w:rPr>
          <w:rFonts w:cs="Times New Roman"/>
          <w:b/>
          <w:sz w:val="22"/>
          <w:szCs w:val="20"/>
        </w:rPr>
        <w:t xml:space="preserve">DIKTANTĄ RAŠO 1992 </w:t>
      </w:r>
      <w:r>
        <w:rPr>
          <w:rFonts w:cs="Times New Roman"/>
          <w:b/>
          <w:sz w:val="22"/>
          <w:szCs w:val="20"/>
        </w:rPr>
        <w:t>METŲ</w:t>
      </w:r>
      <w:r w:rsidRPr="00E7590E">
        <w:rPr>
          <w:rFonts w:cs="Times New Roman"/>
          <w:b/>
          <w:sz w:val="22"/>
          <w:szCs w:val="20"/>
        </w:rPr>
        <w:t xml:space="preserve"> DEVINTOKŲ... VAIKAI</w:t>
      </w:r>
    </w:p>
    <w:p w:rsidR="0026042F" w:rsidRDefault="0026042F">
      <w:pPr>
        <w:pStyle w:val="Standard"/>
        <w:shd w:val="clear" w:color="auto" w:fill="FFFFFF"/>
        <w:tabs>
          <w:tab w:val="left" w:pos="0"/>
          <w:tab w:val="left" w:pos="851"/>
          <w:tab w:val="left" w:pos="1418"/>
        </w:tabs>
        <w:spacing w:before="58" w:line="360" w:lineRule="auto"/>
        <w:jc w:val="both"/>
        <w:rPr>
          <w:sz w:val="12"/>
          <w:szCs w:val="12"/>
        </w:rPr>
      </w:pPr>
    </w:p>
    <w:p w:rsidR="0026042F" w:rsidRDefault="0026042F" w:rsidP="00E7590E">
      <w:pPr>
        <w:pStyle w:val="Standard"/>
        <w:spacing w:line="360" w:lineRule="auto"/>
        <w:jc w:val="both"/>
        <w:rPr>
          <w:rFonts w:cs="Tahoma"/>
          <w:spacing w:val="1"/>
        </w:rPr>
      </w:pPr>
      <w:r>
        <w:rPr>
          <w:rFonts w:cs="Tahoma"/>
          <w:spacing w:val="1"/>
        </w:rPr>
        <w:tab/>
        <w:t xml:space="preserve">Ne per seniausiai vienoje radijo laidoje buvo papasakota apie užsienyje atliktą tokį tyrimą: vaikai turėję nubėgti tą patį nuotolį, kurį prieš 30 metų įveikę tėvai būdami jų amžiaus.  Pasirodo, kad tėvai tada bėgę greičiau negu jų vaikai dabar. Ši žinutė asocijuojasi su Ugdymo plėtotės centro sumanytu ir atliktu tyrimu. Tiesa, ne rengiant bėgimo varžybas stadione, o rašant diktantą pirmoje gimnazijos klasėje. Baigiantis 2012–2013 mokslo metams, kai kuriose šalies gimnazijose buvo rašomas tas pats diktantas, kurį prieš 21 metus – 1991–1992 mokslo metų pabaigoje – rašė  devintokai, šiandien jau esantys maždaug tokio pat amžiaus kaip ir dabartinių pirmos klasės gimnazistų tėvai.  Tuo buvo bandoma padėti atsakyti į mūsų visuomenei rūpimą klausimą – gerėja ar blogėja šių dienų mokinių raštingumas?  </w:t>
      </w:r>
    </w:p>
    <w:p w:rsidR="0026042F" w:rsidRDefault="0026042F" w:rsidP="00E7590E">
      <w:pPr>
        <w:pStyle w:val="Standard"/>
        <w:spacing w:line="360" w:lineRule="auto"/>
        <w:jc w:val="both"/>
      </w:pPr>
      <w:r>
        <w:rPr>
          <w:rFonts w:cs="Tahoma"/>
          <w:spacing w:val="1"/>
        </w:rPr>
        <w:tab/>
        <w:t xml:space="preserve">Diktantas buvo parinktas iš Broniaus Radzevičiaus apsakymo „Laukais nubėga šešėliai“ (Radzevičius B. </w:t>
      </w:r>
      <w:r>
        <w:rPr>
          <w:rFonts w:cs="Tahoma"/>
          <w:i/>
          <w:iCs/>
          <w:spacing w:val="1"/>
        </w:rPr>
        <w:t xml:space="preserve">Link Debesijos. </w:t>
      </w:r>
      <w:r>
        <w:rPr>
          <w:rFonts w:cs="Tahoma"/>
          <w:spacing w:val="1"/>
        </w:rPr>
        <w:t>Vilnius: Vaga, 1984, p. 43).</w:t>
      </w:r>
    </w:p>
    <w:p w:rsidR="0026042F" w:rsidRDefault="0026042F" w:rsidP="00E7590E">
      <w:pPr>
        <w:pStyle w:val="Standard"/>
        <w:shd w:val="clear" w:color="auto" w:fill="FFFFFF"/>
        <w:spacing w:before="130"/>
        <w:ind w:firstLine="709"/>
      </w:pPr>
      <w:r>
        <w:rPr>
          <w:b/>
          <w:bCs/>
          <w:sz w:val="20"/>
          <w:szCs w:val="20"/>
        </w:rPr>
        <w:t>Diktanto turinio k o n t e k s t a s</w:t>
      </w:r>
    </w:p>
    <w:p w:rsidR="0026042F" w:rsidRDefault="0026042F" w:rsidP="00E7590E">
      <w:pPr>
        <w:pStyle w:val="Standard"/>
        <w:shd w:val="clear" w:color="auto" w:fill="FFFFFF"/>
        <w:spacing w:before="130" w:line="276" w:lineRule="auto"/>
        <w:jc w:val="both"/>
        <w:rPr>
          <w:sz w:val="22"/>
          <w:szCs w:val="20"/>
        </w:rPr>
      </w:pPr>
      <w:r>
        <w:rPr>
          <w:sz w:val="20"/>
          <w:szCs w:val="20"/>
        </w:rPr>
        <w:tab/>
      </w:r>
      <w:r>
        <w:rPr>
          <w:sz w:val="20"/>
          <w:szCs w:val="20"/>
        </w:rPr>
        <w:tab/>
      </w:r>
      <w:r w:rsidRPr="00E7590E">
        <w:rPr>
          <w:sz w:val="22"/>
          <w:szCs w:val="20"/>
        </w:rPr>
        <w:t>Ruduo. Lyja ir lyja. Namiškiai paniurę, pikti. Vaikai troboje netur</w:t>
      </w:r>
      <w:r>
        <w:rPr>
          <w:sz w:val="22"/>
          <w:szCs w:val="20"/>
        </w:rPr>
        <w:t xml:space="preserve">i ko veikti. Pavalgę vyresnysis </w:t>
      </w:r>
      <w:r w:rsidRPr="00E7590E">
        <w:rPr>
          <w:sz w:val="22"/>
          <w:szCs w:val="20"/>
        </w:rPr>
        <w:t>su mažuoju patyliukais išslenka pro duris ir visą pusdienį praleidžia klojime</w:t>
      </w:r>
      <w:r>
        <w:rPr>
          <w:sz w:val="22"/>
          <w:szCs w:val="20"/>
        </w:rPr>
        <w:t xml:space="preserve">.  Čia jie eina slėpynių, šaudo </w:t>
      </w:r>
      <w:r w:rsidRPr="00E7590E">
        <w:rPr>
          <w:sz w:val="22"/>
          <w:szCs w:val="20"/>
        </w:rPr>
        <w:t>iš lankų į taikinius. Klojimo pašiūrės kertėje įsirengia slėptuvę. Kaip išmanydami ją  gerina, tobulina ir puošia, išgrindžia akmenimis, sienas iškloja lentikėmis,  prie įėjimo ir išėjimo pada</w:t>
      </w:r>
      <w:r>
        <w:rPr>
          <w:sz w:val="22"/>
          <w:szCs w:val="20"/>
        </w:rPr>
        <w:t xml:space="preserve">ro laiptelius. Turi net maisto </w:t>
      </w:r>
      <w:r w:rsidRPr="00E7590E">
        <w:rPr>
          <w:sz w:val="22"/>
          <w:szCs w:val="20"/>
        </w:rPr>
        <w:t>atsargų. Tačiau tas įkarštis pamažu ima vėsti, darbai lėtėja. Pagaliau...</w:t>
      </w:r>
    </w:p>
    <w:p w:rsidR="0026042F" w:rsidRPr="00E7590E" w:rsidRDefault="0026042F" w:rsidP="00E7590E">
      <w:pPr>
        <w:pStyle w:val="Standard"/>
        <w:shd w:val="clear" w:color="auto" w:fill="FFFFFF"/>
        <w:spacing w:before="130" w:line="276" w:lineRule="auto"/>
        <w:jc w:val="both"/>
        <w:rPr>
          <w:sz w:val="22"/>
          <w:szCs w:val="20"/>
        </w:rPr>
      </w:pPr>
    </w:p>
    <w:p w:rsidR="0026042F" w:rsidRDefault="0026042F">
      <w:pPr>
        <w:pStyle w:val="Standard"/>
        <w:shd w:val="clear" w:color="auto" w:fill="FFFFFF"/>
        <w:tabs>
          <w:tab w:val="left" w:pos="0"/>
          <w:tab w:val="left" w:pos="851"/>
          <w:tab w:val="left" w:pos="1418"/>
        </w:tabs>
        <w:spacing w:before="58"/>
        <w:jc w:val="both"/>
        <w:rPr>
          <w:rFonts w:cs="Tahoma"/>
          <w:spacing w:val="1"/>
          <w:sz w:val="12"/>
          <w:szCs w:val="12"/>
        </w:rPr>
      </w:pPr>
      <w:r>
        <w:rPr>
          <w:noProof/>
          <w:lang w:val="en-US" w:eastAsia="en-US" w:bidi="ar-SA"/>
        </w:rPr>
        <w:pict>
          <v:shapetype id="_x0000_t202" coordsize="21600,21600" o:spt="202" path="m,l,21600r21600,l21600,xe">
            <v:stroke joinstyle="miter"/>
            <v:path gradientshapeok="t" o:connecttype="rect"/>
          </v:shapetype>
          <v:shape id="Teksto laukas 1" o:spid="_x0000_s1026" type="#_x0000_t202" style="position:absolute;left:0;text-align:left;margin-left:-1.7pt;margin-top:6.45pt;width:510pt;height:303.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" strokecolor="#c0504d" strokeweight="2pt">
            <v:textbox>
              <w:txbxContent>
                <w:p w:rsidR="0026042F" w:rsidRDefault="0026042F" w:rsidP="00B02450">
                  <w:pPr>
                    <w:pStyle w:val="Standard"/>
                    <w:spacing w:line="360" w:lineRule="auto"/>
                    <w:rPr>
                      <w:rFonts w:cs="Tahoma"/>
                      <w:b/>
                      <w:bCs/>
                      <w:spacing w:val="1"/>
                    </w:rPr>
                  </w:pPr>
                  <w:r>
                    <w:rPr>
                      <w:rFonts w:cs="Tahoma"/>
                      <w:b/>
                      <w:bCs/>
                      <w:spacing w:val="1"/>
                    </w:rPr>
                    <w:t>Diktanto tekstas</w:t>
                  </w:r>
                </w:p>
                <w:p w:rsidR="0026042F" w:rsidRDefault="0026042F" w:rsidP="00B02450">
                  <w:pPr>
                    <w:pStyle w:val="Standard"/>
                    <w:shd w:val="clear" w:color="auto" w:fill="FFFFFF"/>
                    <w:tabs>
                      <w:tab w:val="left" w:pos="0"/>
                      <w:tab w:val="left" w:pos="851"/>
                      <w:tab w:val="left" w:pos="1418"/>
                    </w:tabs>
                    <w:spacing w:before="58" w:line="360" w:lineRule="auto"/>
                    <w:jc w:val="both"/>
                  </w:pPr>
                  <w:r>
                    <w:rPr>
                      <w:rFonts w:cs="Tahoma"/>
                      <w:spacing w:val="1"/>
                    </w:rPr>
                    <w:tab/>
                    <w:t xml:space="preserve">Kartą vyresnysis brolis nei iš šio, nei iš to išardė sienas, išmėtė spąstus pelėms gaudyti. Mažasis apstulbęs žiūrėjo, žiūrėjo, pagaliau neištvėrė ir pravirko. Paskui pagrasino apskųsiąs tėvui. Tėvas mat visuomet jį užtardavo, kartais neleisdamas vyresniajam nė pasiteisinti. Tačiau šįkart mažasis abejojo, ar taip bus ir dabar. Tikriausiai klius abiem.  Todėl skųstis nė negalvojo, tik grasė.  O kai gąsdinimas nepadėjo, ėmė įrodinėti, kad daugiausia darbavosi jis, kad vyresnysis neturįs teisės taip elgtis. Šis tiktai juokėsi ir su piktu pasitenkinimu draskė visa, ką mažasis taip stropiai buvo sukūręs. Tą pertvėrimą, kurį jis klūpodamas lipdė prieš kelias dienas iš molio, spardė nuožmi brolio koja. Jų darbo įrankiai, net maisto atsargos, – viskas zvimbė pro susigūžusio mažylio galvą, tiško jam į akis smėlis. Neištvėręs mažasis griebė po ranka pasitaikiusį lentgalį ir, klaikiai spiegdamas, puolė brolį. Šis, išgąsdintas gal ne tiek jo smūgių, kiek spiegimo, puolė laukan. Visą dieną iš </w:t>
                  </w:r>
                  <w:r>
                    <w:rPr>
                      <w:rFonts w:cs="Tahoma"/>
                      <w:i/>
                      <w:iCs/>
                      <w:spacing w:val="1"/>
                    </w:rPr>
                    <w:t>paviečio</w:t>
                  </w:r>
                  <w:r>
                    <w:rPr>
                      <w:rFonts w:cs="Tahoma"/>
                      <w:spacing w:val="1"/>
                    </w:rPr>
                    <w:t xml:space="preserve"> sklido prislopintas mažojo inkštimas.</w:t>
                  </w:r>
                </w:p>
                <w:p w:rsidR="0026042F" w:rsidRDefault="0026042F" w:rsidP="00B02450">
                  <w:pPr>
                    <w:pStyle w:val="Standard"/>
                    <w:shd w:val="clear" w:color="auto" w:fill="FFFFFF"/>
                    <w:tabs>
                      <w:tab w:val="left" w:pos="0"/>
                      <w:tab w:val="left" w:pos="851"/>
                      <w:tab w:val="left" w:pos="1418"/>
                    </w:tabs>
                    <w:spacing w:before="58"/>
                    <w:jc w:val="both"/>
                  </w:pPr>
                  <w:r>
                    <w:rPr>
                      <w:rFonts w:cs="Tahoma"/>
                      <w:spacing w:val="1"/>
                    </w:rPr>
                    <w:tab/>
                    <w:t>Po kelių mėnesių jie susitaikė. Vyresnysis mažąjį įtikino, kad būsto statyba – vaikų žaidimas</w:t>
                  </w:r>
                  <w:r>
                    <w:rPr>
                      <w:sz w:val="20"/>
                      <w:szCs w:val="20"/>
                    </w:rPr>
                    <w:t xml:space="preserve"> </w:t>
                  </w:r>
                </w:p>
                <w:p w:rsidR="0026042F" w:rsidRDefault="0026042F" w:rsidP="00B02450">
                  <w:pPr>
                    <w:pStyle w:val="Standard"/>
                    <w:shd w:val="clear" w:color="auto" w:fill="FFFFFF"/>
                    <w:tabs>
                      <w:tab w:val="left" w:pos="0"/>
                      <w:tab w:val="left" w:pos="851"/>
                      <w:tab w:val="left" w:pos="1418"/>
                    </w:tabs>
                    <w:spacing w:before="58"/>
                    <w:jc w:val="both"/>
                  </w:pPr>
                  <w:r>
                    <w:rPr>
                      <w:i/>
                      <w:iCs/>
                      <w:sz w:val="18"/>
                      <w:szCs w:val="18"/>
                    </w:rPr>
                    <w:tab/>
                    <w:t>pavietis</w:t>
                  </w:r>
                  <w:r>
                    <w:rPr>
                      <w:sz w:val="20"/>
                      <w:szCs w:val="20"/>
                    </w:rPr>
                    <w:t xml:space="preserve"> svet. – </w:t>
                  </w:r>
                  <w:r>
                    <w:rPr>
                      <w:i/>
                      <w:iCs/>
                      <w:sz w:val="18"/>
                      <w:szCs w:val="18"/>
                    </w:rPr>
                    <w:t>pašiūrė</w:t>
                  </w:r>
                </w:p>
                <w:p w:rsidR="0026042F" w:rsidRDefault="0026042F"/>
              </w:txbxContent>
            </v:textbox>
          </v:shape>
        </w:pict>
      </w:r>
    </w:p>
    <w:p w:rsidR="0026042F" w:rsidRDefault="0026042F">
      <w:pPr>
        <w:pStyle w:val="Standard"/>
        <w:spacing w:line="360" w:lineRule="auto"/>
        <w:rPr>
          <w:rFonts w:cs="Tahoma"/>
          <w:b/>
          <w:bCs/>
          <w:spacing w:val="1"/>
        </w:rPr>
      </w:pPr>
    </w:p>
    <w:p w:rsidR="0026042F" w:rsidRDefault="0026042F">
      <w:pPr>
        <w:pStyle w:val="Standard"/>
        <w:spacing w:line="360" w:lineRule="auto"/>
        <w:rPr>
          <w:rFonts w:cs="Tahoma"/>
          <w:b/>
          <w:bCs/>
          <w:spacing w:val="1"/>
        </w:rPr>
      </w:pPr>
    </w:p>
    <w:p w:rsidR="0026042F" w:rsidRDefault="0026042F">
      <w:pPr>
        <w:pStyle w:val="Standard"/>
        <w:spacing w:line="360" w:lineRule="auto"/>
        <w:rPr>
          <w:rFonts w:cs="Tahoma"/>
          <w:b/>
          <w:bCs/>
          <w:spacing w:val="1"/>
        </w:rPr>
      </w:pPr>
    </w:p>
    <w:p w:rsidR="0026042F" w:rsidRDefault="0026042F">
      <w:pPr>
        <w:pStyle w:val="Standard"/>
        <w:spacing w:line="360" w:lineRule="auto"/>
        <w:rPr>
          <w:rFonts w:cs="Tahoma"/>
          <w:b/>
          <w:bCs/>
          <w:spacing w:val="1"/>
        </w:rPr>
      </w:pPr>
    </w:p>
    <w:p w:rsidR="0026042F" w:rsidRDefault="0026042F">
      <w:pPr>
        <w:pStyle w:val="Standard"/>
        <w:spacing w:line="360" w:lineRule="auto"/>
        <w:rPr>
          <w:rFonts w:cs="Tahoma"/>
          <w:b/>
          <w:bCs/>
          <w:spacing w:val="1"/>
        </w:rPr>
      </w:pPr>
    </w:p>
    <w:p w:rsidR="0026042F" w:rsidRDefault="0026042F">
      <w:pPr>
        <w:pStyle w:val="Standard"/>
        <w:spacing w:line="360" w:lineRule="auto"/>
        <w:rPr>
          <w:rFonts w:cs="Tahoma"/>
          <w:b/>
          <w:bCs/>
          <w:spacing w:val="1"/>
        </w:rPr>
      </w:pPr>
    </w:p>
    <w:p w:rsidR="0026042F" w:rsidRDefault="0026042F">
      <w:pPr>
        <w:pStyle w:val="Standard"/>
        <w:spacing w:line="360" w:lineRule="auto"/>
        <w:rPr>
          <w:rFonts w:cs="Tahoma"/>
          <w:b/>
          <w:bCs/>
          <w:spacing w:val="1"/>
        </w:rPr>
      </w:pPr>
    </w:p>
    <w:p w:rsidR="0026042F" w:rsidRDefault="0026042F">
      <w:pPr>
        <w:pStyle w:val="Standard"/>
        <w:spacing w:line="360" w:lineRule="auto"/>
        <w:rPr>
          <w:rFonts w:cs="Tahoma"/>
          <w:b/>
          <w:bCs/>
          <w:spacing w:val="1"/>
        </w:rPr>
      </w:pPr>
    </w:p>
    <w:p w:rsidR="0026042F" w:rsidRDefault="0026042F">
      <w:pPr>
        <w:pStyle w:val="Standard"/>
        <w:spacing w:line="360" w:lineRule="auto"/>
        <w:rPr>
          <w:rFonts w:cs="Tahoma"/>
          <w:b/>
          <w:bCs/>
          <w:spacing w:val="1"/>
        </w:rPr>
      </w:pPr>
    </w:p>
    <w:p w:rsidR="0026042F" w:rsidRDefault="0026042F">
      <w:pPr>
        <w:pStyle w:val="Standard"/>
        <w:spacing w:line="360" w:lineRule="auto"/>
        <w:rPr>
          <w:rFonts w:cs="Tahoma"/>
          <w:b/>
          <w:bCs/>
          <w:spacing w:val="1"/>
        </w:rPr>
      </w:pPr>
    </w:p>
    <w:p w:rsidR="0026042F" w:rsidRDefault="0026042F">
      <w:pPr>
        <w:pStyle w:val="Standard"/>
        <w:spacing w:line="360" w:lineRule="auto"/>
        <w:rPr>
          <w:rFonts w:cs="Tahoma"/>
          <w:b/>
          <w:bCs/>
          <w:spacing w:val="1"/>
        </w:rPr>
      </w:pPr>
    </w:p>
    <w:p w:rsidR="0026042F" w:rsidRDefault="0026042F">
      <w:pPr>
        <w:pStyle w:val="Standard"/>
        <w:spacing w:line="360" w:lineRule="auto"/>
        <w:rPr>
          <w:rFonts w:cs="Tahoma"/>
          <w:b/>
          <w:bCs/>
          <w:spacing w:val="1"/>
        </w:rPr>
      </w:pPr>
    </w:p>
    <w:p w:rsidR="0026042F" w:rsidRDefault="0026042F">
      <w:pPr>
        <w:pStyle w:val="Standard"/>
        <w:shd w:val="clear" w:color="auto" w:fill="FFFFFF"/>
        <w:spacing w:before="130"/>
        <w:rPr>
          <w:sz w:val="20"/>
          <w:szCs w:val="20"/>
        </w:rPr>
      </w:pPr>
    </w:p>
    <w:p w:rsidR="0026042F" w:rsidRDefault="0026042F">
      <w:pPr>
        <w:pStyle w:val="Standard"/>
        <w:shd w:val="clear" w:color="auto" w:fill="FFFFFF"/>
        <w:tabs>
          <w:tab w:val="left" w:pos="0"/>
          <w:tab w:val="left" w:pos="851"/>
          <w:tab w:val="left" w:pos="1418"/>
        </w:tabs>
        <w:spacing w:before="58" w:line="360" w:lineRule="auto"/>
        <w:jc w:val="both"/>
        <w:rPr>
          <w:sz w:val="12"/>
          <w:szCs w:val="12"/>
        </w:rPr>
      </w:pPr>
      <w:r>
        <w:rPr>
          <w:sz w:val="12"/>
          <w:szCs w:val="12"/>
        </w:rPr>
        <w:t xml:space="preserve"> </w:t>
      </w:r>
      <w:r>
        <w:rPr>
          <w:sz w:val="12"/>
          <w:szCs w:val="12"/>
        </w:rPr>
        <w:tab/>
      </w:r>
    </w:p>
    <w:p w:rsidR="0026042F" w:rsidRDefault="0026042F">
      <w:pPr>
        <w:pStyle w:val="Standard"/>
        <w:shd w:val="clear" w:color="auto" w:fill="FFFFFF"/>
        <w:tabs>
          <w:tab w:val="left" w:pos="0"/>
          <w:tab w:val="left" w:pos="851"/>
          <w:tab w:val="left" w:pos="1418"/>
        </w:tabs>
        <w:spacing w:before="58" w:line="360" w:lineRule="auto"/>
        <w:jc w:val="both"/>
      </w:pPr>
    </w:p>
    <w:p w:rsidR="0026042F" w:rsidRDefault="0026042F">
      <w:pPr>
        <w:pStyle w:val="Standard"/>
        <w:shd w:val="clear" w:color="auto" w:fill="FFFFFF"/>
        <w:tabs>
          <w:tab w:val="left" w:pos="0"/>
          <w:tab w:val="left" w:pos="851"/>
          <w:tab w:val="left" w:pos="1418"/>
        </w:tabs>
        <w:spacing w:before="58" w:line="360" w:lineRule="auto"/>
        <w:jc w:val="both"/>
      </w:pPr>
      <w:r>
        <w:tab/>
        <w:t xml:space="preserve">Kalbamasis diktantas </w:t>
      </w:r>
      <w:smartTag w:uri="schemas-tilde-lv/tildestengine" w:element="metric2">
        <w:smartTagPr>
          <w:attr w:name="metric_text" w:val="m"/>
          <w:attr w:name="metric_value" w:val="1992"/>
        </w:smartTagPr>
        <w:r>
          <w:t>1992 m</w:t>
        </w:r>
      </w:smartTag>
      <w:r>
        <w:t xml:space="preserve">. balandžio 29 d. buvo rašytas 10 vidurinių mokyklų devintoje klasėje (rašė 201 mokinys). Kadangi diktanto tekstas rašybos ir skyrybos požiūriu yra gana informatyvus, kilo mintis skirti šį diktantą parašyti ir šių dienų gimnazijų pirmaklasiams. </w:t>
      </w:r>
      <w:smartTag w:uri="schemas-tilde-lv/tildestengine" w:element="metric2">
        <w:smartTagPr>
          <w:attr w:name="metric_text" w:val="m"/>
          <w:attr w:name="metric_value" w:val="2013"/>
        </w:smartTagPr>
        <w:r>
          <w:t>2013 m</w:t>
        </w:r>
      </w:smartTag>
      <w:r>
        <w:t xml:space="preserve">. balandžio 16 d.- gegužės 7 d. tas diktantas buvo parašytas 8 gimnazijose (kiekvienoje jų rašė dvi pirmos klasės – iš viso 404 mokiniai). Iš jų septynios mokyklos tą diktantą buvo rašiusios ir </w:t>
      </w:r>
      <w:smartTag w:uri="schemas-tilde-lv/tildestengine" w:element="metric2">
        <w:smartTagPr>
          <w:attr w:name="metric_text" w:val="m"/>
          <w:attr w:name="metric_value" w:val="1992"/>
        </w:smartTagPr>
        <w:r>
          <w:t>1992 m</w:t>
        </w:r>
      </w:smartTag>
      <w:r>
        <w:t>. Buvo tikimasi, kad sugretinti diktantų duomenys leis įdėmiau pažvelgti į mokinių rašybos ir skyrybos įgūdžių pokyčius per pastarąjį dvidešimtmetį, pajusti tų pokyčių tendencijas.</w:t>
      </w:r>
    </w:p>
    <w:p w:rsidR="0026042F" w:rsidRDefault="0026042F">
      <w:pPr>
        <w:pStyle w:val="Standard"/>
        <w:spacing w:line="360" w:lineRule="auto"/>
        <w:jc w:val="both"/>
      </w:pPr>
      <w:r>
        <w:rPr>
          <w:b/>
          <w:bCs/>
        </w:rPr>
        <w:tab/>
      </w:r>
      <w:smartTag w:uri="schemas-tilde-lv/tildestengine" w:element="metric2">
        <w:smartTagPr>
          <w:attr w:name="metric_text" w:val="m"/>
          <w:attr w:name="metric_value" w:val="2013"/>
        </w:smartTagPr>
        <w:r w:rsidRPr="00B02450">
          <w:rPr>
            <w:b/>
          </w:rPr>
          <w:t>2013 m</w:t>
        </w:r>
      </w:smartTag>
      <w:r w:rsidRPr="00B02450">
        <w:rPr>
          <w:b/>
        </w:rPr>
        <w:t>. rašyto diktanto rezultatai rodo prastesnius mokinių rašybos ir skyrybos įgūdžius negu prieš 21 metus.</w:t>
      </w:r>
      <w:r>
        <w:t xml:space="preserve"> </w:t>
      </w:r>
      <w:r>
        <w:rPr>
          <w:rFonts w:cs="Times New Roman"/>
          <w:color w:val="000000"/>
          <w:spacing w:val="1"/>
          <w:lang w:bidi="ar-SA"/>
        </w:rPr>
        <w:t xml:space="preserve">Daugelio rašybos požiūriu aktualesnių diktanto žodžių </w:t>
      </w:r>
      <w:smartTag w:uri="schemas-tilde-lv/tildestengine" w:element="metric2">
        <w:smartTagPr>
          <w:attr w:name="metric_text" w:val="m"/>
          <w:attr w:name="metric_value" w:val="2013"/>
        </w:smartTagPr>
        <w:r>
          <w:rPr>
            <w:rFonts w:cs="Times New Roman"/>
            <w:color w:val="000000"/>
            <w:spacing w:val="1"/>
            <w:lang w:bidi="ar-SA"/>
          </w:rPr>
          <w:t>2013 m</w:t>
        </w:r>
      </w:smartTag>
      <w:r>
        <w:rPr>
          <w:rFonts w:cs="Times New Roman"/>
          <w:color w:val="000000"/>
          <w:spacing w:val="1"/>
          <w:lang w:bidi="ar-SA"/>
        </w:rPr>
        <w:t>. nesugebėjo taisyklingai parašyti daugiau kaip kas ketvirtas mokinys, o dviejų (</w:t>
      </w:r>
      <w:r>
        <w:rPr>
          <w:rFonts w:cs="Times New Roman"/>
          <w:i/>
          <w:iCs/>
          <w:color w:val="000000"/>
          <w:spacing w:val="1"/>
          <w:lang w:bidi="ar-SA"/>
        </w:rPr>
        <w:t>apskųsiąs</w:t>
      </w:r>
      <w:r>
        <w:rPr>
          <w:rFonts w:cs="Times New Roman"/>
          <w:color w:val="000000"/>
          <w:spacing w:val="1"/>
          <w:lang w:bidi="ar-SA"/>
        </w:rPr>
        <w:t xml:space="preserve">, </w:t>
      </w:r>
      <w:r>
        <w:rPr>
          <w:rFonts w:cs="Times New Roman"/>
          <w:i/>
          <w:iCs/>
          <w:color w:val="000000"/>
          <w:spacing w:val="1"/>
          <w:lang w:bidi="ar-SA"/>
        </w:rPr>
        <w:t>visa</w:t>
      </w:r>
      <w:r>
        <w:rPr>
          <w:rFonts w:cs="Times New Roman"/>
          <w:color w:val="000000"/>
          <w:spacing w:val="1"/>
          <w:lang w:bidi="ar-SA"/>
        </w:rPr>
        <w:t xml:space="preserve">) – net kas antras (žr. 2 lentelę). </w:t>
      </w:r>
      <w:r w:rsidRPr="00B02450">
        <w:rPr>
          <w:b/>
        </w:rPr>
        <w:t xml:space="preserve">Rašybos klaidų vidurkis padidėjo dvigubai – nuo 3,53 </w:t>
      </w:r>
      <w:smartTag w:uri="schemas-tilde-lv/tildestengine" w:element="metric2">
        <w:smartTagPr>
          <w:attr w:name="metric_text" w:val="m"/>
          <w:attr w:name="metric_value" w:val="1992"/>
        </w:smartTagPr>
        <w:r w:rsidRPr="00B02450">
          <w:rPr>
            <w:b/>
          </w:rPr>
          <w:t>1992 m</w:t>
        </w:r>
      </w:smartTag>
      <w:r w:rsidRPr="00B02450">
        <w:rPr>
          <w:b/>
        </w:rPr>
        <w:t xml:space="preserve">. iki 7,14  </w:t>
      </w:r>
      <w:smartTag w:uri="schemas-tilde-lv/tildestengine" w:element="metric2">
        <w:smartTagPr>
          <w:attr w:name="metric_text" w:val="m"/>
          <w:attr w:name="metric_value" w:val="2013"/>
        </w:smartTagPr>
        <w:r w:rsidRPr="00B02450">
          <w:rPr>
            <w:b/>
          </w:rPr>
          <w:t>2013 m</w:t>
        </w:r>
      </w:smartTag>
      <w:r w:rsidRPr="00B02450">
        <w:rPr>
          <w:b/>
        </w:rPr>
        <w:t>. (žr. 1 lentelę ),</w:t>
      </w:r>
      <w:bookmarkStart w:id="0" w:name="_GoBack"/>
      <w:bookmarkEnd w:id="0"/>
      <w:r w:rsidRPr="00B02450">
        <w:rPr>
          <w:b/>
        </w:rPr>
        <w:t xml:space="preserve"> o skyrybos pražangų padaugėjo 1,8 karto – nuo 2,21 iki 3,93 </w:t>
      </w:r>
      <w:r>
        <w:t xml:space="preserve">(žr. ten pat). Tiesa, jeigu iš kiekvienos </w:t>
      </w:r>
      <w:smartTag w:uri="schemas-tilde-lv/tildestengine" w:element="metric2">
        <w:smartTagPr>
          <w:attr w:name="metric_text" w:val="m"/>
          <w:attr w:name="metric_value" w:val="2013"/>
        </w:smartTagPr>
        <w:r>
          <w:t>2013 m</w:t>
        </w:r>
      </w:smartTag>
      <w:r>
        <w:t xml:space="preserve">. diktantą rašiusios gimnazijos dviejų klasių imtume rezultatus tik tos klasės, kuri tą diktantą parašė geriau negu gretima klasė, ir lygintume juos su </w:t>
      </w:r>
      <w:smartTag w:uri="schemas-tilde-lv/tildestengine" w:element="metric2">
        <w:smartTagPr>
          <w:attr w:name="metric_text" w:val="m"/>
          <w:attr w:name="metric_value" w:val="1992"/>
        </w:smartTagPr>
        <w:r>
          <w:t>1992 m</w:t>
        </w:r>
      </w:smartTag>
      <w:r>
        <w:t xml:space="preserve">. rezultatais, skirtumas tarp klaidų vidurkių būtų kiek mažesnis: rašybos – 3,53 </w:t>
      </w:r>
      <w:smartTag w:uri="schemas-tilde-lv/tildestengine" w:element="metric2">
        <w:smartTagPr>
          <w:attr w:name="metric_text" w:val="m"/>
          <w:attr w:name="metric_value" w:val="1992"/>
        </w:smartTagPr>
        <w:r>
          <w:t>1992 m</w:t>
        </w:r>
      </w:smartTag>
      <w:r>
        <w:t xml:space="preserve">. ir 6,11 </w:t>
      </w:r>
      <w:smartTag w:uri="schemas-tilde-lv/tildestengine" w:element="metric2">
        <w:smartTagPr>
          <w:attr w:name="metric_text" w:val="m"/>
          <w:attr w:name="metric_value" w:val="2013"/>
        </w:smartTagPr>
        <w:r>
          <w:t>2013 m</w:t>
        </w:r>
      </w:smartTag>
      <w:r>
        <w:t xml:space="preserve">., o skyrybos – 2,21 </w:t>
      </w:r>
      <w:smartTag w:uri="schemas-tilde-lv/tildestengine" w:element="metric2">
        <w:smartTagPr>
          <w:attr w:name="metric_text" w:val="m"/>
          <w:attr w:name="metric_value" w:val="1992"/>
        </w:smartTagPr>
        <w:r>
          <w:t>1992 m</w:t>
        </w:r>
      </w:smartTag>
      <w:r>
        <w:t xml:space="preserve">. ir 3,36 </w:t>
      </w:r>
      <w:smartTag w:uri="schemas-tilde-lv/tildestengine" w:element="metric2">
        <w:smartTagPr>
          <w:attr w:name="metric_text" w:val="m"/>
          <w:attr w:name="metric_value" w:val="2013"/>
        </w:smartTagPr>
        <w:r>
          <w:t>2013 m</w:t>
        </w:r>
      </w:smartTag>
      <w:r>
        <w:t xml:space="preserve">. Reikia manyti, kad pastarasis rezultatų sugretinimas gal būtų ir teisingesnis, nes kai diktantą </w:t>
      </w:r>
      <w:smartTag w:uri="schemas-tilde-lv/tildestengine" w:element="metric2">
        <w:smartTagPr>
          <w:attr w:name="metric_text" w:val="m"/>
          <w:attr w:name="metric_value" w:val="1992"/>
        </w:smartTagPr>
        <w:r>
          <w:t>1992 m</w:t>
        </w:r>
      </w:smartTag>
      <w:r>
        <w:t>. vienoje mokykloje rašė tik viena klasė, neatmestina, kad jam, galimas daiktas, buvo parinkta geriau besimokanti (apie klasių parinkimą išlikusių duomenų nėra).</w:t>
      </w:r>
    </w:p>
    <w:p w:rsidR="0026042F" w:rsidRDefault="0026042F">
      <w:pPr>
        <w:pStyle w:val="Standard"/>
        <w:spacing w:line="360" w:lineRule="auto"/>
        <w:jc w:val="both"/>
      </w:pPr>
      <w:r>
        <w:tab/>
        <w:t xml:space="preserve">Iš rašybos dalykų pirmiausia minėtinos nosinių balsių rašymo pražangos: vietoj </w:t>
      </w:r>
      <w:r>
        <w:rPr>
          <w:i/>
          <w:iCs/>
        </w:rPr>
        <w:t xml:space="preserve">ų </w:t>
      </w:r>
      <w:r>
        <w:t>tūlas</w:t>
      </w:r>
      <w:r>
        <w:rPr>
          <w:i/>
          <w:iCs/>
        </w:rPr>
        <w:t xml:space="preserve"> </w:t>
      </w:r>
      <w:r>
        <w:t>rašė</w:t>
      </w:r>
      <w:r>
        <w:rPr>
          <w:i/>
          <w:iCs/>
        </w:rPr>
        <w:t xml:space="preserve"> ū </w:t>
      </w:r>
      <w:r>
        <w:t xml:space="preserve">(plg. žodžio </w:t>
      </w:r>
      <w:r>
        <w:rPr>
          <w:i/>
          <w:iCs/>
        </w:rPr>
        <w:t>skųstis</w:t>
      </w:r>
      <w:r>
        <w:t xml:space="preserve"> rašymą), daugelis mokinių neištvėrė neprirašę nosinės prie balsės </w:t>
      </w:r>
      <w:r>
        <w:rPr>
          <w:i/>
          <w:iCs/>
        </w:rPr>
        <w:t>a</w:t>
      </w:r>
      <w:r>
        <w:t xml:space="preserve"> žodžiuose </w:t>
      </w:r>
      <w:r>
        <w:rPr>
          <w:i/>
          <w:iCs/>
        </w:rPr>
        <w:t>draskė, grasina graso, vyresniajam,</w:t>
      </w:r>
      <w:r>
        <w:t xml:space="preserve"> taip pat galininko pozicijoje</w:t>
      </w:r>
      <w:r>
        <w:rPr>
          <w:i/>
          <w:iCs/>
        </w:rPr>
        <w:t xml:space="preserve"> </w:t>
      </w:r>
      <w:r>
        <w:t>atsidūrusiame</w:t>
      </w:r>
      <w:r>
        <w:rPr>
          <w:i/>
          <w:iCs/>
        </w:rPr>
        <w:t xml:space="preserve"> </w:t>
      </w:r>
      <w:r>
        <w:t>bevardės</w:t>
      </w:r>
      <w:r>
        <w:rPr>
          <w:i/>
          <w:iCs/>
        </w:rPr>
        <w:t xml:space="preserve"> </w:t>
      </w:r>
      <w:r>
        <w:t xml:space="preserve">giminės įvardyje </w:t>
      </w:r>
      <w:r>
        <w:rPr>
          <w:i/>
          <w:iCs/>
        </w:rPr>
        <w:t xml:space="preserve">visa. </w:t>
      </w:r>
      <w:r>
        <w:t xml:space="preserve">Kita vertus, </w:t>
      </w:r>
      <w:r>
        <w:rPr>
          <w:i/>
          <w:iCs/>
        </w:rPr>
        <w:t>a</w:t>
      </w:r>
      <w:r>
        <w:t xml:space="preserve"> be nosinės neretai buvo paliekama žodyje </w:t>
      </w:r>
      <w:r>
        <w:rPr>
          <w:i/>
          <w:iCs/>
        </w:rPr>
        <w:t>gąsdinimas</w:t>
      </w:r>
      <w:r>
        <w:t xml:space="preserve">.  Dalis mokinių sutriko spręsdami rašymo ir tarimo konfliktą žodyje susidūrus dusliesiems ir skardiesiems priebalsiams (plg.: priebalsės </w:t>
      </w:r>
      <w:r>
        <w:rPr>
          <w:i/>
          <w:iCs/>
        </w:rPr>
        <w:t xml:space="preserve">b </w:t>
      </w:r>
      <w:r>
        <w:t xml:space="preserve">rašymą žodyje </w:t>
      </w:r>
      <w:r>
        <w:rPr>
          <w:i/>
          <w:iCs/>
        </w:rPr>
        <w:t>lipdė</w:t>
      </w:r>
      <w:r>
        <w:t xml:space="preserve">, </w:t>
      </w:r>
      <w:r>
        <w:rPr>
          <w:i/>
          <w:iCs/>
        </w:rPr>
        <w:t>z</w:t>
      </w:r>
      <w:r>
        <w:t xml:space="preserve"> rašymą žodžiuose </w:t>
      </w:r>
      <w:r>
        <w:rPr>
          <w:i/>
          <w:iCs/>
        </w:rPr>
        <w:t>gąsdinimas, išgąsdintas</w:t>
      </w:r>
      <w:r>
        <w:t xml:space="preserve">). Daug kas nepajėgė tinkamai parašyti žodžio </w:t>
      </w:r>
      <w:r>
        <w:rPr>
          <w:i/>
        </w:rPr>
        <w:t>šįkart.</w:t>
      </w:r>
      <w:r>
        <w:t xml:space="preserve"> Rašydami žodžius </w:t>
      </w:r>
      <w:r>
        <w:rPr>
          <w:i/>
          <w:iCs/>
        </w:rPr>
        <w:t xml:space="preserve">gąsdinimas išgąsdintas, apskųsiąs </w:t>
      </w:r>
      <w:r>
        <w:t xml:space="preserve">kai kurie mokiniai kiekviename jų padarė po dvi klaidas. </w:t>
      </w:r>
      <w:smartTag w:uri="schemas-tilde-lv/tildestengine" w:element="metric2">
        <w:smartTagPr>
          <w:attr w:name="metric_text" w:val="m"/>
          <w:attr w:name="metric_value" w:val="2013"/>
        </w:smartTagPr>
        <w:r>
          <w:t>2013 m</w:t>
        </w:r>
      </w:smartTag>
      <w:r>
        <w:t xml:space="preserve">. mokinių diktantuose padaugėjo tokio tipo parašymų, kaip </w:t>
      </w:r>
      <w:r>
        <w:rPr>
          <w:rFonts w:ascii="Comic Sans MS" w:hAnsi="Comic Sans MS" w:cs="Tahoma"/>
          <w:i/>
          <w:iCs/>
          <w:spacing w:val="1"/>
          <w:sz w:val="20"/>
          <w:szCs w:val="20"/>
        </w:rPr>
        <w:t xml:space="preserve">yrankiai, mėniasiu, kliųs, pasitaikiūsi, viriasnysis, yžgazdintas, neištvėris, polė, būvo, spąstūs, su pasitęnkinimu </w:t>
      </w:r>
      <w:r>
        <w:t>ir pan.</w:t>
      </w:r>
    </w:p>
    <w:p w:rsidR="0026042F" w:rsidRDefault="0026042F">
      <w:pPr>
        <w:pStyle w:val="Standard"/>
        <w:shd w:val="clear" w:color="auto" w:fill="FFFFFF"/>
        <w:tabs>
          <w:tab w:val="left" w:pos="0"/>
          <w:tab w:val="left" w:pos="851"/>
          <w:tab w:val="left" w:pos="1418"/>
        </w:tabs>
        <w:spacing w:before="58" w:line="360" w:lineRule="auto"/>
        <w:jc w:val="both"/>
      </w:pPr>
      <w:r>
        <w:t xml:space="preserve"> </w:t>
      </w:r>
      <w:r>
        <w:tab/>
        <w:t>Kaip klydo, pavyzdžiui, atskiri mokiniai, rodo jų netaisyklingai parašyti žodžiai diktante, kai jame padarė:</w:t>
      </w:r>
    </w:p>
    <w:p w:rsidR="0026042F" w:rsidRDefault="0026042F">
      <w:pPr>
        <w:pStyle w:val="Standard"/>
        <w:shd w:val="clear" w:color="auto" w:fill="FFFFFF"/>
        <w:tabs>
          <w:tab w:val="left" w:pos="0"/>
          <w:tab w:val="left" w:pos="851"/>
          <w:tab w:val="left" w:pos="1418"/>
        </w:tabs>
        <w:spacing w:before="58"/>
        <w:jc w:val="both"/>
      </w:pPr>
      <w:r>
        <w:tab/>
        <w:t>1–2 klaidas (atsitiktinai parinktų 5 diktantų duomenys):</w:t>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pagr</w:t>
      </w:r>
      <w:r>
        <w:rPr>
          <w:rFonts w:ascii="Comic Sans MS" w:hAnsi="Comic Sans MS"/>
          <w:i/>
          <w:iCs/>
          <w:sz w:val="22"/>
          <w:szCs w:val="22"/>
        </w:rPr>
        <w:t>ą</w:t>
      </w:r>
      <w:r>
        <w:rPr>
          <w:i/>
          <w:iCs/>
        </w:rPr>
        <w:t>sino;</w:t>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gą</w:t>
      </w:r>
      <w:r>
        <w:rPr>
          <w:rFonts w:ascii="Comic Sans MS" w:hAnsi="Comic Sans MS"/>
          <w:i/>
          <w:iCs/>
          <w:sz w:val="22"/>
          <w:szCs w:val="22"/>
        </w:rPr>
        <w:t>z</w:t>
      </w:r>
      <w:r>
        <w:rPr>
          <w:i/>
          <w:iCs/>
        </w:rPr>
        <w:t>dinimas, daugiaus</w:t>
      </w:r>
      <w:r>
        <w:rPr>
          <w:rFonts w:ascii="Comic Sans MS" w:hAnsi="Comic Sans MS"/>
          <w:i/>
          <w:iCs/>
          <w:sz w:val="22"/>
          <w:szCs w:val="22"/>
        </w:rPr>
        <w:t>e</w:t>
      </w:r>
      <w:r>
        <w:rPr>
          <w:i/>
          <w:iCs/>
        </w:rPr>
        <w:t>;</w:t>
      </w:r>
      <w:r>
        <w:tab/>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spie</w:t>
      </w:r>
      <w:r>
        <w:rPr>
          <w:rFonts w:ascii="Comic Sans MS" w:hAnsi="Comic Sans MS"/>
          <w:i/>
          <w:iCs/>
        </w:rPr>
        <w:t>k</w:t>
      </w:r>
      <w:r>
        <w:rPr>
          <w:i/>
          <w:iCs/>
        </w:rPr>
        <w:t>damas;</w:t>
      </w:r>
      <w:r>
        <w:tab/>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apsk</w:t>
      </w:r>
      <w:r>
        <w:rPr>
          <w:rFonts w:ascii="Comic Sans MS" w:hAnsi="Comic Sans MS"/>
          <w:i/>
          <w:iCs/>
          <w:sz w:val="22"/>
          <w:szCs w:val="22"/>
        </w:rPr>
        <w:t>ū</w:t>
      </w:r>
      <w:r>
        <w:rPr>
          <w:i/>
          <w:iCs/>
        </w:rPr>
        <w:t>siąs, išg</w:t>
      </w:r>
      <w:r>
        <w:rPr>
          <w:rFonts w:ascii="Comic Sans MS" w:hAnsi="Comic Sans MS"/>
          <w:i/>
          <w:iCs/>
        </w:rPr>
        <w:t>a</w:t>
      </w:r>
      <w:r>
        <w:rPr>
          <w:i/>
          <w:iCs/>
        </w:rPr>
        <w:t>sdintas;</w:t>
      </w:r>
    </w:p>
    <w:p w:rsidR="0026042F" w:rsidRDefault="0026042F">
      <w:pPr>
        <w:pStyle w:val="Standard"/>
        <w:numPr>
          <w:ilvl w:val="0"/>
          <w:numId w:val="1"/>
        </w:numPr>
        <w:shd w:val="clear" w:color="auto" w:fill="FFFFFF"/>
        <w:tabs>
          <w:tab w:val="left" w:pos="0"/>
          <w:tab w:val="left" w:pos="851"/>
          <w:tab w:val="left" w:pos="1418"/>
        </w:tabs>
        <w:spacing w:before="58" w:line="360" w:lineRule="auto"/>
        <w:jc w:val="both"/>
      </w:pPr>
      <w:r>
        <w:rPr>
          <w:i/>
          <w:iCs/>
        </w:rPr>
        <w:t>pagr</w:t>
      </w:r>
      <w:r>
        <w:rPr>
          <w:rFonts w:ascii="Comic Sans MS" w:hAnsi="Comic Sans MS"/>
          <w:i/>
          <w:iCs/>
          <w:sz w:val="22"/>
          <w:szCs w:val="22"/>
        </w:rPr>
        <w:t>ą</w:t>
      </w:r>
      <w:r>
        <w:rPr>
          <w:i/>
          <w:iCs/>
        </w:rPr>
        <w:t xml:space="preserve">sino, </w:t>
      </w:r>
      <w:r>
        <w:rPr>
          <w:rFonts w:ascii="Comic Sans MS" w:hAnsi="Comic Sans MS"/>
          <w:i/>
          <w:iCs/>
          <w:sz w:val="22"/>
          <w:szCs w:val="22"/>
        </w:rPr>
        <w:t>šį kart;</w:t>
      </w:r>
    </w:p>
    <w:p w:rsidR="0026042F" w:rsidRDefault="0026042F">
      <w:pPr>
        <w:pStyle w:val="Standard"/>
        <w:shd w:val="clear" w:color="auto" w:fill="FFFFFF"/>
        <w:tabs>
          <w:tab w:val="left" w:pos="0"/>
          <w:tab w:val="left" w:pos="851"/>
          <w:tab w:val="left" w:pos="1418"/>
        </w:tabs>
        <w:spacing w:before="58"/>
        <w:jc w:val="both"/>
      </w:pPr>
      <w:r>
        <w:tab/>
        <w:t>3–4 klaidas (5 diktantai):</w:t>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 xml:space="preserve"> netur</w:t>
      </w:r>
      <w:r>
        <w:rPr>
          <w:rFonts w:ascii="Comic Sans MS" w:hAnsi="Comic Sans MS"/>
          <w:i/>
          <w:iCs/>
          <w:sz w:val="22"/>
          <w:szCs w:val="22"/>
        </w:rPr>
        <w:t>y</w:t>
      </w:r>
      <w:r>
        <w:rPr>
          <w:i/>
          <w:iCs/>
        </w:rPr>
        <w:t>s, dr</w:t>
      </w:r>
      <w:r>
        <w:rPr>
          <w:rFonts w:ascii="Comic Sans MS" w:hAnsi="Comic Sans MS"/>
          <w:i/>
          <w:iCs/>
          <w:sz w:val="22"/>
          <w:szCs w:val="22"/>
        </w:rPr>
        <w:t>ą</w:t>
      </w:r>
      <w:r>
        <w:rPr>
          <w:i/>
          <w:iCs/>
        </w:rPr>
        <w:t>skė,  maž</w:t>
      </w:r>
      <w:r>
        <w:rPr>
          <w:rFonts w:ascii="Comic Sans MS" w:hAnsi="Comic Sans MS"/>
          <w:i/>
          <w:iCs/>
          <w:sz w:val="22"/>
          <w:szCs w:val="22"/>
        </w:rPr>
        <w:t>a</w:t>
      </w:r>
      <w:r>
        <w:rPr>
          <w:i/>
          <w:iCs/>
        </w:rPr>
        <w:t>jį;</w:t>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 xml:space="preserve"> vyr</w:t>
      </w:r>
      <w:r>
        <w:rPr>
          <w:rFonts w:ascii="Comic Sans MS" w:hAnsi="Comic Sans MS"/>
          <w:i/>
          <w:iCs/>
          <w:sz w:val="22"/>
          <w:szCs w:val="22"/>
        </w:rPr>
        <w:t>ia</w:t>
      </w:r>
      <w:r>
        <w:rPr>
          <w:i/>
          <w:iCs/>
        </w:rPr>
        <w:t>sniajam, g</w:t>
      </w:r>
      <w:r>
        <w:rPr>
          <w:rFonts w:ascii="Comic Sans MS" w:hAnsi="Comic Sans MS"/>
          <w:i/>
          <w:iCs/>
          <w:sz w:val="22"/>
          <w:szCs w:val="22"/>
        </w:rPr>
        <w:t>a</w:t>
      </w:r>
      <w:r>
        <w:rPr>
          <w:i/>
          <w:iCs/>
        </w:rPr>
        <w:t>sdinimas, netur</w:t>
      </w:r>
      <w:r>
        <w:rPr>
          <w:rFonts w:ascii="Comic Sans MS" w:hAnsi="Comic Sans MS"/>
          <w:i/>
          <w:iCs/>
        </w:rPr>
        <w:t>y</w:t>
      </w:r>
      <w:r>
        <w:rPr>
          <w:i/>
          <w:iCs/>
        </w:rPr>
        <w:t>s;</w:t>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 xml:space="preserve"> vyresni</w:t>
      </w:r>
      <w:r>
        <w:rPr>
          <w:rFonts w:ascii="Comic Sans MS" w:hAnsi="Comic Sans MS"/>
          <w:i/>
          <w:iCs/>
          <w:sz w:val="22"/>
          <w:szCs w:val="22"/>
        </w:rPr>
        <w:t>ą</w:t>
      </w:r>
      <w:r>
        <w:rPr>
          <w:i/>
          <w:iCs/>
        </w:rPr>
        <w:t>jam, sk</w:t>
      </w:r>
      <w:r>
        <w:rPr>
          <w:rFonts w:ascii="Comic Sans MS" w:hAnsi="Comic Sans MS"/>
          <w:i/>
          <w:iCs/>
          <w:sz w:val="22"/>
          <w:szCs w:val="22"/>
        </w:rPr>
        <w:t>ū</w:t>
      </w:r>
      <w:r>
        <w:rPr>
          <w:i/>
          <w:iCs/>
        </w:rPr>
        <w:t xml:space="preserve">stis, šis </w:t>
      </w:r>
      <w:r>
        <w:rPr>
          <w:rFonts w:ascii="Comic Sans MS" w:hAnsi="Comic Sans MS"/>
          <w:i/>
          <w:iCs/>
          <w:sz w:val="22"/>
          <w:szCs w:val="22"/>
        </w:rPr>
        <w:t>tik tai</w:t>
      </w:r>
      <w:r>
        <w:rPr>
          <w:i/>
          <w:iCs/>
          <w:sz w:val="22"/>
          <w:szCs w:val="22"/>
        </w:rPr>
        <w:t xml:space="preserve"> </w:t>
      </w:r>
      <w:r>
        <w:rPr>
          <w:i/>
          <w:iCs/>
        </w:rPr>
        <w:t>juokėsi, draskė vis</w:t>
      </w:r>
      <w:r>
        <w:rPr>
          <w:rFonts w:ascii="Comic Sans MS" w:hAnsi="Comic Sans MS"/>
          <w:i/>
          <w:iCs/>
          <w:sz w:val="22"/>
          <w:szCs w:val="22"/>
        </w:rPr>
        <w:t>ą</w:t>
      </w:r>
      <w:r>
        <w:rPr>
          <w:i/>
          <w:iCs/>
        </w:rPr>
        <w:t>, ką... buvo sukūręs;</w:t>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 xml:space="preserve"> a</w:t>
      </w:r>
      <w:r>
        <w:rPr>
          <w:rFonts w:ascii="Comic Sans MS" w:hAnsi="Comic Sans MS"/>
          <w:i/>
          <w:iCs/>
          <w:sz w:val="22"/>
          <w:szCs w:val="22"/>
        </w:rPr>
        <w:t>b</w:t>
      </w:r>
      <w:r>
        <w:rPr>
          <w:i/>
          <w:iCs/>
        </w:rPr>
        <w:t xml:space="preserve">skųsiąs, </w:t>
      </w:r>
      <w:r>
        <w:rPr>
          <w:rFonts w:ascii="Comic Sans MS" w:hAnsi="Comic Sans MS"/>
          <w:i/>
          <w:iCs/>
          <w:sz w:val="22"/>
          <w:szCs w:val="22"/>
        </w:rPr>
        <w:t>šį kart</w:t>
      </w:r>
      <w:r>
        <w:rPr>
          <w:i/>
          <w:iCs/>
        </w:rPr>
        <w:t>, g</w:t>
      </w:r>
      <w:r>
        <w:rPr>
          <w:rFonts w:ascii="Comic Sans MS" w:hAnsi="Comic Sans MS"/>
          <w:i/>
          <w:iCs/>
          <w:sz w:val="22"/>
          <w:szCs w:val="22"/>
        </w:rPr>
        <w:t>a</w:t>
      </w:r>
      <w:r>
        <w:rPr>
          <w:i/>
          <w:iCs/>
        </w:rPr>
        <w:t>sdinimas;</w:t>
      </w:r>
      <w:r>
        <w:rPr>
          <w:i/>
          <w:iCs/>
        </w:rPr>
        <w:tab/>
      </w:r>
    </w:p>
    <w:p w:rsidR="0026042F" w:rsidRDefault="0026042F">
      <w:pPr>
        <w:pStyle w:val="Standard"/>
        <w:numPr>
          <w:ilvl w:val="0"/>
          <w:numId w:val="1"/>
        </w:numPr>
        <w:shd w:val="clear" w:color="auto" w:fill="FFFFFF"/>
        <w:tabs>
          <w:tab w:val="left" w:pos="0"/>
          <w:tab w:val="left" w:pos="851"/>
          <w:tab w:val="left" w:pos="1418"/>
        </w:tabs>
        <w:spacing w:before="58" w:line="360" w:lineRule="auto"/>
        <w:jc w:val="both"/>
      </w:pPr>
      <w:r>
        <w:rPr>
          <w:i/>
          <w:iCs/>
        </w:rPr>
        <w:t xml:space="preserve"> apsk</w:t>
      </w:r>
      <w:r>
        <w:rPr>
          <w:rFonts w:ascii="Comic Sans MS" w:hAnsi="Comic Sans MS"/>
          <w:i/>
          <w:iCs/>
          <w:sz w:val="22"/>
          <w:szCs w:val="22"/>
        </w:rPr>
        <w:t>ū</w:t>
      </w:r>
      <w:r>
        <w:rPr>
          <w:i/>
          <w:iCs/>
        </w:rPr>
        <w:t>s</w:t>
      </w:r>
      <w:r>
        <w:rPr>
          <w:rFonts w:ascii="Comic Sans MS" w:hAnsi="Comic Sans MS"/>
          <w:i/>
          <w:iCs/>
          <w:sz w:val="22"/>
          <w:szCs w:val="22"/>
        </w:rPr>
        <w:t>ę</w:t>
      </w:r>
      <w:r>
        <w:rPr>
          <w:i/>
          <w:iCs/>
        </w:rPr>
        <w:t>s, vyr</w:t>
      </w:r>
      <w:r>
        <w:rPr>
          <w:rFonts w:ascii="Comic Sans MS" w:hAnsi="Comic Sans MS"/>
          <w:i/>
          <w:iCs/>
          <w:sz w:val="22"/>
          <w:szCs w:val="22"/>
        </w:rPr>
        <w:t>ia</w:t>
      </w:r>
      <w:r>
        <w:rPr>
          <w:i/>
          <w:iCs/>
        </w:rPr>
        <w:t xml:space="preserve">sniajam, </w:t>
      </w:r>
      <w:r>
        <w:rPr>
          <w:rFonts w:ascii="Comic Sans MS" w:hAnsi="Comic Sans MS"/>
          <w:i/>
          <w:iCs/>
          <w:sz w:val="22"/>
          <w:szCs w:val="22"/>
        </w:rPr>
        <w:t>netiek</w:t>
      </w:r>
      <w:r>
        <w:rPr>
          <w:i/>
          <w:iCs/>
        </w:rPr>
        <w:t xml:space="preserve">  jo smūgių;          </w:t>
      </w:r>
    </w:p>
    <w:p w:rsidR="0026042F" w:rsidRDefault="0026042F">
      <w:pPr>
        <w:pStyle w:val="Standard"/>
        <w:shd w:val="clear" w:color="auto" w:fill="FFFFFF"/>
        <w:tabs>
          <w:tab w:val="left" w:pos="0"/>
          <w:tab w:val="left" w:pos="851"/>
          <w:tab w:val="left" w:pos="1418"/>
        </w:tabs>
        <w:spacing w:before="58"/>
        <w:jc w:val="both"/>
      </w:pPr>
      <w:r>
        <w:tab/>
        <w:t>5–6 klaidas (4 diktantai):</w:t>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p</w:t>
      </w:r>
      <w:r>
        <w:rPr>
          <w:rFonts w:ascii="Comic Sans MS" w:hAnsi="Comic Sans MS"/>
          <w:i/>
          <w:iCs/>
          <w:sz w:val="22"/>
          <w:szCs w:val="22"/>
        </w:rPr>
        <w:t>ė</w:t>
      </w:r>
      <w:r>
        <w:rPr>
          <w:i/>
          <w:iCs/>
        </w:rPr>
        <w:t>lėms, a</w:t>
      </w:r>
      <w:r>
        <w:rPr>
          <w:rFonts w:ascii="Comic Sans MS" w:hAnsi="Comic Sans MS"/>
          <w:i/>
          <w:iCs/>
          <w:sz w:val="21"/>
          <w:szCs w:val="21"/>
        </w:rPr>
        <w:t>b</w:t>
      </w:r>
      <w:r>
        <w:rPr>
          <w:i/>
          <w:iCs/>
        </w:rPr>
        <w:t>stulbęs, dr</w:t>
      </w:r>
      <w:r>
        <w:rPr>
          <w:rFonts w:ascii="Comic Sans MS" w:hAnsi="Comic Sans MS"/>
          <w:i/>
          <w:iCs/>
          <w:sz w:val="22"/>
          <w:szCs w:val="22"/>
        </w:rPr>
        <w:t>ą</w:t>
      </w:r>
      <w:r>
        <w:rPr>
          <w:i/>
          <w:iCs/>
        </w:rPr>
        <w:t>skė vis</w:t>
      </w:r>
      <w:r>
        <w:rPr>
          <w:rFonts w:ascii="Comic Sans MS" w:hAnsi="Comic Sans MS"/>
          <w:i/>
          <w:iCs/>
          <w:sz w:val="22"/>
          <w:szCs w:val="22"/>
        </w:rPr>
        <w:t>ą</w:t>
      </w:r>
      <w:r>
        <w:rPr>
          <w:i/>
          <w:iCs/>
        </w:rPr>
        <w:t>, ką... buvo sukūręs; pasitaiki</w:t>
      </w:r>
      <w:r>
        <w:rPr>
          <w:rFonts w:ascii="Comic Sans MS" w:hAnsi="Comic Sans MS"/>
          <w:i/>
          <w:iCs/>
          <w:sz w:val="22"/>
          <w:szCs w:val="22"/>
        </w:rPr>
        <w:t>ų</w:t>
      </w:r>
      <w:r>
        <w:rPr>
          <w:i/>
          <w:iCs/>
        </w:rPr>
        <w:t>sį lentgalį</w:t>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 xml:space="preserve"> apsk</w:t>
      </w:r>
      <w:r>
        <w:rPr>
          <w:rFonts w:ascii="Comic Sans MS" w:hAnsi="Comic Sans MS"/>
          <w:i/>
          <w:iCs/>
          <w:sz w:val="22"/>
          <w:szCs w:val="22"/>
        </w:rPr>
        <w:t>ū</w:t>
      </w:r>
      <w:r>
        <w:rPr>
          <w:i/>
          <w:iCs/>
        </w:rPr>
        <w:t>s</w:t>
      </w:r>
      <w:r>
        <w:rPr>
          <w:rFonts w:ascii="Comic Sans MS" w:hAnsi="Comic Sans MS"/>
          <w:i/>
          <w:iCs/>
          <w:sz w:val="22"/>
          <w:szCs w:val="22"/>
        </w:rPr>
        <w:t>ę</w:t>
      </w:r>
      <w:r>
        <w:rPr>
          <w:i/>
          <w:iCs/>
        </w:rPr>
        <w:t>s, g</w:t>
      </w:r>
      <w:r>
        <w:rPr>
          <w:rFonts w:ascii="Comic Sans MS" w:hAnsi="Comic Sans MS"/>
          <w:i/>
          <w:iCs/>
          <w:sz w:val="22"/>
          <w:szCs w:val="22"/>
        </w:rPr>
        <w:t>a</w:t>
      </w:r>
      <w:r>
        <w:rPr>
          <w:i/>
          <w:iCs/>
        </w:rPr>
        <w:t>sdinimas, ab</w:t>
      </w:r>
      <w:r>
        <w:rPr>
          <w:rFonts w:ascii="Comic Sans MS" w:hAnsi="Comic Sans MS"/>
          <w:i/>
          <w:iCs/>
          <w:sz w:val="22"/>
          <w:szCs w:val="22"/>
        </w:rPr>
        <w:t>ė</w:t>
      </w:r>
      <w:r>
        <w:rPr>
          <w:i/>
          <w:iCs/>
        </w:rPr>
        <w:t>jojo, pertv</w:t>
      </w:r>
      <w:r>
        <w:rPr>
          <w:rFonts w:ascii="Comic Sans MS" w:hAnsi="Comic Sans MS"/>
          <w:i/>
          <w:iCs/>
          <w:sz w:val="22"/>
          <w:szCs w:val="22"/>
        </w:rPr>
        <w:t>e</w:t>
      </w:r>
      <w:r>
        <w:rPr>
          <w:i/>
          <w:iCs/>
        </w:rPr>
        <w:t>rimą, kl</w:t>
      </w:r>
      <w:r>
        <w:rPr>
          <w:rFonts w:ascii="Comic Sans MS" w:hAnsi="Comic Sans MS"/>
          <w:i/>
          <w:iCs/>
        </w:rPr>
        <w:t>u</w:t>
      </w:r>
      <w:r>
        <w:rPr>
          <w:i/>
          <w:iCs/>
        </w:rPr>
        <w:t>podamas;</w:t>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a</w:t>
      </w:r>
      <w:r>
        <w:rPr>
          <w:rFonts w:ascii="Comic Sans MS" w:hAnsi="Comic Sans MS"/>
          <w:i/>
          <w:iCs/>
          <w:sz w:val="22"/>
          <w:szCs w:val="22"/>
        </w:rPr>
        <w:t>b</w:t>
      </w:r>
      <w:r>
        <w:rPr>
          <w:i/>
          <w:iCs/>
        </w:rPr>
        <w:t>stulbęs, gr</w:t>
      </w:r>
      <w:r>
        <w:rPr>
          <w:rFonts w:ascii="Comic Sans MS" w:hAnsi="Comic Sans MS"/>
          <w:i/>
          <w:iCs/>
          <w:sz w:val="22"/>
          <w:szCs w:val="22"/>
        </w:rPr>
        <w:t>ą</w:t>
      </w:r>
      <w:r>
        <w:rPr>
          <w:i/>
          <w:iCs/>
        </w:rPr>
        <w:t>sė, g</w:t>
      </w:r>
      <w:r>
        <w:rPr>
          <w:rFonts w:ascii="Comic Sans MS" w:hAnsi="Comic Sans MS"/>
          <w:i/>
          <w:iCs/>
          <w:sz w:val="22"/>
          <w:szCs w:val="22"/>
        </w:rPr>
        <w:t>a</w:t>
      </w:r>
      <w:r>
        <w:rPr>
          <w:i/>
          <w:iCs/>
        </w:rPr>
        <w:t xml:space="preserve">sdinimas, draskė </w:t>
      </w:r>
      <w:r>
        <w:rPr>
          <w:rFonts w:ascii="Comic Sans MS" w:hAnsi="Comic Sans MS"/>
          <w:i/>
          <w:iCs/>
          <w:sz w:val="22"/>
          <w:szCs w:val="22"/>
        </w:rPr>
        <w:t>visą</w:t>
      </w:r>
      <w:r>
        <w:rPr>
          <w:i/>
          <w:iCs/>
        </w:rPr>
        <w:t>, ką... buvo sukūręs, spie</w:t>
      </w:r>
      <w:r>
        <w:rPr>
          <w:rFonts w:ascii="Comic Sans MS" w:hAnsi="Comic Sans MS"/>
          <w:i/>
          <w:iCs/>
          <w:sz w:val="22"/>
          <w:szCs w:val="22"/>
        </w:rPr>
        <w:t>k</w:t>
      </w:r>
      <w:r>
        <w:rPr>
          <w:i/>
          <w:iCs/>
        </w:rPr>
        <w:t>damas, maž</w:t>
      </w:r>
      <w:r>
        <w:rPr>
          <w:rFonts w:ascii="Comic Sans MS" w:hAnsi="Comic Sans MS"/>
          <w:i/>
          <w:iCs/>
          <w:sz w:val="22"/>
          <w:szCs w:val="22"/>
        </w:rPr>
        <w:t>a</w:t>
      </w:r>
      <w:r>
        <w:rPr>
          <w:i/>
          <w:iCs/>
        </w:rPr>
        <w:t>jį;</w:t>
      </w:r>
    </w:p>
    <w:p w:rsidR="0026042F" w:rsidRDefault="0026042F">
      <w:pPr>
        <w:pStyle w:val="Standard"/>
        <w:numPr>
          <w:ilvl w:val="0"/>
          <w:numId w:val="1"/>
        </w:numPr>
        <w:shd w:val="clear" w:color="auto" w:fill="FFFFFF"/>
        <w:tabs>
          <w:tab w:val="left" w:pos="0"/>
          <w:tab w:val="left" w:pos="851"/>
          <w:tab w:val="left" w:pos="1418"/>
        </w:tabs>
        <w:spacing w:before="58" w:line="360" w:lineRule="auto"/>
        <w:jc w:val="both"/>
      </w:pPr>
      <w:r>
        <w:rPr>
          <w:i/>
          <w:iCs/>
        </w:rPr>
        <w:t>sp</w:t>
      </w:r>
      <w:r>
        <w:rPr>
          <w:rFonts w:ascii="Comic Sans MS" w:hAnsi="Comic Sans MS"/>
          <w:i/>
          <w:iCs/>
          <w:sz w:val="22"/>
          <w:szCs w:val="22"/>
        </w:rPr>
        <w:t>a</w:t>
      </w:r>
      <w:r>
        <w:rPr>
          <w:i/>
          <w:iCs/>
        </w:rPr>
        <w:t xml:space="preserve">stus, </w:t>
      </w:r>
      <w:r>
        <w:rPr>
          <w:rFonts w:ascii="Comic Sans MS" w:hAnsi="Comic Sans MS"/>
          <w:i/>
          <w:iCs/>
          <w:sz w:val="22"/>
          <w:szCs w:val="22"/>
        </w:rPr>
        <w:t>šį kart</w:t>
      </w:r>
      <w:r>
        <w:rPr>
          <w:i/>
          <w:iCs/>
        </w:rPr>
        <w:t>, g</w:t>
      </w:r>
      <w:r>
        <w:rPr>
          <w:rFonts w:ascii="Comic Sans MS" w:hAnsi="Comic Sans MS"/>
          <w:i/>
          <w:iCs/>
          <w:sz w:val="22"/>
          <w:szCs w:val="22"/>
        </w:rPr>
        <w:t>a</w:t>
      </w:r>
      <w:r>
        <w:rPr>
          <w:i/>
          <w:iCs/>
        </w:rPr>
        <w:t>sdinimas, įrod</w:t>
      </w:r>
      <w:r>
        <w:rPr>
          <w:rFonts w:ascii="Comic Sans MS" w:hAnsi="Comic Sans MS"/>
          <w:i/>
          <w:iCs/>
          <w:sz w:val="22"/>
          <w:szCs w:val="22"/>
        </w:rPr>
        <w:t>y</w:t>
      </w:r>
      <w:r>
        <w:rPr>
          <w:i/>
          <w:iCs/>
        </w:rPr>
        <w:t xml:space="preserve">nėti, draskė </w:t>
      </w:r>
      <w:r>
        <w:rPr>
          <w:rFonts w:ascii="Comic Sans MS" w:hAnsi="Comic Sans MS"/>
          <w:i/>
          <w:iCs/>
          <w:sz w:val="22"/>
          <w:szCs w:val="22"/>
        </w:rPr>
        <w:t>visą</w:t>
      </w:r>
      <w:r>
        <w:rPr>
          <w:i/>
          <w:iCs/>
        </w:rPr>
        <w:t>, ką... buvo sukūręs;</w:t>
      </w:r>
    </w:p>
    <w:p w:rsidR="0026042F" w:rsidRDefault="0026042F">
      <w:pPr>
        <w:pStyle w:val="Standard"/>
        <w:shd w:val="clear" w:color="auto" w:fill="FFFFFF"/>
        <w:tabs>
          <w:tab w:val="left" w:pos="0"/>
          <w:tab w:val="left" w:pos="851"/>
          <w:tab w:val="left" w:pos="1418"/>
        </w:tabs>
        <w:spacing w:before="58"/>
        <w:jc w:val="both"/>
      </w:pPr>
      <w:r>
        <w:tab/>
        <w:t>10–12 klaidų (3 diktantai):</w:t>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pagr</w:t>
      </w:r>
      <w:r>
        <w:rPr>
          <w:rFonts w:ascii="Comic Sans MS" w:hAnsi="Comic Sans MS"/>
          <w:i/>
          <w:iCs/>
          <w:sz w:val="22"/>
          <w:szCs w:val="22"/>
        </w:rPr>
        <w:t>ą</w:t>
      </w:r>
      <w:r>
        <w:rPr>
          <w:i/>
          <w:iCs/>
        </w:rPr>
        <w:t>sino apsk</w:t>
      </w:r>
      <w:r>
        <w:rPr>
          <w:rFonts w:ascii="Comic Sans MS" w:hAnsi="Comic Sans MS"/>
          <w:i/>
          <w:iCs/>
          <w:sz w:val="22"/>
          <w:szCs w:val="22"/>
        </w:rPr>
        <w:t>ū</w:t>
      </w:r>
      <w:r>
        <w:rPr>
          <w:i/>
          <w:iCs/>
        </w:rPr>
        <w:t>s</w:t>
      </w:r>
      <w:r>
        <w:rPr>
          <w:rFonts w:ascii="Comic Sans MS" w:hAnsi="Comic Sans MS"/>
          <w:i/>
          <w:iCs/>
          <w:sz w:val="22"/>
          <w:szCs w:val="22"/>
        </w:rPr>
        <w:t>ia</w:t>
      </w:r>
      <w:r>
        <w:rPr>
          <w:i/>
          <w:iCs/>
        </w:rPr>
        <w:t>s, vyr</w:t>
      </w:r>
      <w:r>
        <w:rPr>
          <w:rFonts w:ascii="Comic Sans MS" w:hAnsi="Comic Sans MS"/>
          <w:i/>
          <w:iCs/>
          <w:sz w:val="22"/>
          <w:szCs w:val="22"/>
        </w:rPr>
        <w:t>ė</w:t>
      </w:r>
      <w:r>
        <w:rPr>
          <w:i/>
          <w:iCs/>
        </w:rPr>
        <w:t xml:space="preserve">sniajam, </w:t>
      </w:r>
      <w:r>
        <w:rPr>
          <w:rFonts w:ascii="Comic Sans MS" w:hAnsi="Comic Sans MS"/>
          <w:i/>
          <w:iCs/>
          <w:sz w:val="22"/>
          <w:szCs w:val="22"/>
        </w:rPr>
        <w:t>šį kart</w:t>
      </w:r>
      <w:r>
        <w:rPr>
          <w:i/>
          <w:iCs/>
        </w:rPr>
        <w:t>, ab</w:t>
      </w:r>
      <w:r>
        <w:rPr>
          <w:rFonts w:ascii="Comic Sans MS" w:hAnsi="Comic Sans MS"/>
          <w:i/>
          <w:iCs/>
          <w:sz w:val="22"/>
          <w:szCs w:val="22"/>
        </w:rPr>
        <w:t>ė</w:t>
      </w:r>
      <w:r>
        <w:rPr>
          <w:i/>
          <w:iCs/>
        </w:rPr>
        <w:t>jojo, sk</w:t>
      </w:r>
      <w:r>
        <w:rPr>
          <w:rFonts w:ascii="Comic Sans MS" w:hAnsi="Comic Sans MS"/>
          <w:i/>
          <w:iCs/>
          <w:sz w:val="22"/>
          <w:szCs w:val="22"/>
        </w:rPr>
        <w:t>ū</w:t>
      </w:r>
      <w:r>
        <w:rPr>
          <w:i/>
          <w:iCs/>
        </w:rPr>
        <w:t>stis, gr</w:t>
      </w:r>
      <w:r>
        <w:rPr>
          <w:rFonts w:ascii="Comic Sans MS" w:hAnsi="Comic Sans MS"/>
          <w:i/>
          <w:iCs/>
          <w:sz w:val="22"/>
          <w:szCs w:val="22"/>
        </w:rPr>
        <w:t>ą</w:t>
      </w:r>
      <w:r>
        <w:rPr>
          <w:i/>
          <w:iCs/>
        </w:rPr>
        <w:t>sė, daugiausi</w:t>
      </w:r>
      <w:r>
        <w:rPr>
          <w:rFonts w:ascii="Comic Sans MS" w:hAnsi="Comic Sans MS"/>
          <w:i/>
          <w:iCs/>
          <w:sz w:val="22"/>
          <w:szCs w:val="22"/>
        </w:rPr>
        <w:t>ą</w:t>
      </w:r>
      <w:r>
        <w:rPr>
          <w:i/>
          <w:iCs/>
        </w:rPr>
        <w:t>, netur</w:t>
      </w:r>
      <w:r>
        <w:rPr>
          <w:rFonts w:ascii="Comic Sans MS" w:hAnsi="Comic Sans MS"/>
          <w:i/>
          <w:iCs/>
          <w:sz w:val="22"/>
          <w:szCs w:val="22"/>
        </w:rPr>
        <w:t>y</w:t>
      </w:r>
      <w:r>
        <w:rPr>
          <w:i/>
          <w:iCs/>
        </w:rPr>
        <w:t>s, dr</w:t>
      </w:r>
      <w:r>
        <w:rPr>
          <w:rFonts w:ascii="Comic Sans MS" w:hAnsi="Comic Sans MS"/>
          <w:i/>
          <w:iCs/>
          <w:sz w:val="22"/>
          <w:szCs w:val="22"/>
        </w:rPr>
        <w:t>ą</w:t>
      </w:r>
      <w:r>
        <w:rPr>
          <w:i/>
          <w:iCs/>
        </w:rPr>
        <w:t>skė, maž</w:t>
      </w:r>
      <w:r>
        <w:rPr>
          <w:rFonts w:ascii="Comic Sans MS" w:hAnsi="Comic Sans MS"/>
          <w:i/>
          <w:iCs/>
          <w:sz w:val="22"/>
          <w:szCs w:val="22"/>
        </w:rPr>
        <w:t>a</w:t>
      </w:r>
      <w:r>
        <w:rPr>
          <w:i/>
          <w:iCs/>
        </w:rPr>
        <w:t>jį;</w:t>
      </w:r>
    </w:p>
    <w:p w:rsidR="0026042F" w:rsidRDefault="0026042F">
      <w:pPr>
        <w:pStyle w:val="Standard"/>
        <w:numPr>
          <w:ilvl w:val="0"/>
          <w:numId w:val="1"/>
        </w:numPr>
        <w:shd w:val="clear" w:color="auto" w:fill="FFFFFF"/>
        <w:tabs>
          <w:tab w:val="left" w:pos="0"/>
          <w:tab w:val="left" w:pos="851"/>
          <w:tab w:val="left" w:pos="1418"/>
        </w:tabs>
        <w:spacing w:before="58"/>
        <w:jc w:val="both"/>
      </w:pPr>
      <w:r>
        <w:rPr>
          <w:i/>
          <w:iCs/>
        </w:rPr>
        <w:t xml:space="preserve"> pagr</w:t>
      </w:r>
      <w:r>
        <w:rPr>
          <w:rFonts w:ascii="Comic Sans MS" w:hAnsi="Comic Sans MS"/>
          <w:i/>
          <w:iCs/>
          <w:sz w:val="22"/>
          <w:szCs w:val="22"/>
        </w:rPr>
        <w:t>ą</w:t>
      </w:r>
      <w:r>
        <w:rPr>
          <w:i/>
          <w:iCs/>
        </w:rPr>
        <w:t>sino apsk</w:t>
      </w:r>
      <w:r>
        <w:rPr>
          <w:rFonts w:ascii="Comic Sans MS" w:hAnsi="Comic Sans MS"/>
          <w:i/>
          <w:iCs/>
          <w:sz w:val="22"/>
          <w:szCs w:val="22"/>
        </w:rPr>
        <w:t>ū</w:t>
      </w:r>
      <w:r>
        <w:rPr>
          <w:i/>
          <w:iCs/>
        </w:rPr>
        <w:t>siąs, vyresni</w:t>
      </w:r>
      <w:r>
        <w:rPr>
          <w:rFonts w:ascii="Comic Sans MS" w:hAnsi="Comic Sans MS"/>
          <w:i/>
          <w:iCs/>
          <w:sz w:val="22"/>
          <w:szCs w:val="22"/>
        </w:rPr>
        <w:t>ą</w:t>
      </w:r>
      <w:r>
        <w:rPr>
          <w:i/>
          <w:iCs/>
        </w:rPr>
        <w:t>jam, sk</w:t>
      </w:r>
      <w:r>
        <w:rPr>
          <w:rFonts w:ascii="Comic Sans MS" w:hAnsi="Comic Sans MS"/>
          <w:i/>
          <w:iCs/>
          <w:sz w:val="22"/>
          <w:szCs w:val="22"/>
        </w:rPr>
        <w:t>u</w:t>
      </w:r>
      <w:r>
        <w:rPr>
          <w:i/>
          <w:iCs/>
        </w:rPr>
        <w:t>stis, gr</w:t>
      </w:r>
      <w:r>
        <w:rPr>
          <w:rFonts w:ascii="Comic Sans MS" w:hAnsi="Comic Sans MS"/>
          <w:i/>
          <w:iCs/>
          <w:sz w:val="22"/>
          <w:szCs w:val="22"/>
        </w:rPr>
        <w:t>ą</w:t>
      </w:r>
      <w:r>
        <w:rPr>
          <w:i/>
          <w:iCs/>
        </w:rPr>
        <w:t>sė, dr</w:t>
      </w:r>
      <w:r>
        <w:rPr>
          <w:rFonts w:ascii="Comic Sans MS" w:hAnsi="Comic Sans MS"/>
          <w:i/>
          <w:iCs/>
          <w:sz w:val="22"/>
          <w:szCs w:val="22"/>
        </w:rPr>
        <w:t>ą</w:t>
      </w:r>
      <w:r>
        <w:rPr>
          <w:i/>
          <w:iCs/>
        </w:rPr>
        <w:t>skė vis</w:t>
      </w:r>
      <w:r>
        <w:rPr>
          <w:rFonts w:ascii="Comic Sans MS" w:hAnsi="Comic Sans MS"/>
          <w:i/>
          <w:iCs/>
          <w:sz w:val="22"/>
          <w:szCs w:val="22"/>
        </w:rPr>
        <w:t>ą</w:t>
      </w:r>
      <w:r>
        <w:rPr>
          <w:i/>
          <w:iCs/>
        </w:rPr>
        <w:t>, ką... buvo sukūręs, pasitaikius</w:t>
      </w:r>
      <w:r>
        <w:rPr>
          <w:b/>
          <w:bCs/>
          <w:i/>
          <w:iCs/>
        </w:rPr>
        <w:t>i</w:t>
      </w:r>
      <w:r>
        <w:rPr>
          <w:i/>
          <w:iCs/>
        </w:rPr>
        <w:t xml:space="preserve"> lentgalį, išg</w:t>
      </w:r>
      <w:r>
        <w:rPr>
          <w:rFonts w:ascii="Comic Sans MS" w:hAnsi="Comic Sans MS"/>
          <w:i/>
          <w:iCs/>
          <w:sz w:val="22"/>
          <w:szCs w:val="22"/>
        </w:rPr>
        <w:t>a</w:t>
      </w:r>
      <w:r>
        <w:rPr>
          <w:i/>
          <w:iCs/>
        </w:rPr>
        <w:t>sdintas, maž</w:t>
      </w:r>
      <w:r>
        <w:rPr>
          <w:rFonts w:ascii="Comic Sans MS" w:hAnsi="Comic Sans MS"/>
          <w:i/>
          <w:iCs/>
          <w:sz w:val="22"/>
          <w:szCs w:val="22"/>
        </w:rPr>
        <w:t>a</w:t>
      </w:r>
      <w:r>
        <w:rPr>
          <w:i/>
          <w:iCs/>
        </w:rPr>
        <w:t>jį;</w:t>
      </w:r>
    </w:p>
    <w:p w:rsidR="0026042F" w:rsidRDefault="0026042F">
      <w:pPr>
        <w:pStyle w:val="Standard"/>
        <w:numPr>
          <w:ilvl w:val="0"/>
          <w:numId w:val="1"/>
        </w:numPr>
        <w:shd w:val="clear" w:color="auto" w:fill="FFFFFF"/>
        <w:tabs>
          <w:tab w:val="left" w:pos="0"/>
          <w:tab w:val="left" w:pos="851"/>
          <w:tab w:val="left" w:pos="1418"/>
        </w:tabs>
        <w:spacing w:before="58"/>
        <w:jc w:val="both"/>
      </w:pPr>
      <w:r>
        <w:rPr>
          <w:rFonts w:ascii="Comic Sans MS" w:hAnsi="Comic Sans MS"/>
          <w:i/>
          <w:iCs/>
          <w:sz w:val="22"/>
          <w:szCs w:val="22"/>
        </w:rPr>
        <w:t>išio, išto,</w:t>
      </w:r>
      <w:r>
        <w:rPr>
          <w:i/>
          <w:iCs/>
        </w:rPr>
        <w:t xml:space="preserve"> apsk</w:t>
      </w:r>
      <w:r>
        <w:rPr>
          <w:rFonts w:ascii="Comic Sans MS" w:hAnsi="Comic Sans MS"/>
          <w:i/>
          <w:iCs/>
          <w:sz w:val="22"/>
          <w:szCs w:val="22"/>
        </w:rPr>
        <w:t>ū</w:t>
      </w:r>
      <w:r>
        <w:rPr>
          <w:i/>
          <w:iCs/>
        </w:rPr>
        <w:t>siąs, vyr</w:t>
      </w:r>
      <w:r>
        <w:rPr>
          <w:rFonts w:ascii="Comic Sans MS" w:hAnsi="Comic Sans MS"/>
          <w:i/>
          <w:iCs/>
          <w:sz w:val="22"/>
          <w:szCs w:val="22"/>
        </w:rPr>
        <w:t>ia</w:t>
      </w:r>
      <w:r>
        <w:rPr>
          <w:i/>
          <w:iCs/>
        </w:rPr>
        <w:t>sniajam, kli</w:t>
      </w:r>
      <w:r>
        <w:rPr>
          <w:rFonts w:ascii="Comic Sans MS" w:hAnsi="Comic Sans MS"/>
          <w:i/>
          <w:iCs/>
          <w:sz w:val="22"/>
          <w:szCs w:val="22"/>
        </w:rPr>
        <w:t>ū</w:t>
      </w:r>
      <w:r>
        <w:rPr>
          <w:i/>
          <w:iCs/>
        </w:rPr>
        <w:t>s, sk</w:t>
      </w:r>
      <w:r>
        <w:rPr>
          <w:rFonts w:ascii="Comic Sans MS" w:hAnsi="Comic Sans MS"/>
          <w:i/>
          <w:iCs/>
          <w:sz w:val="22"/>
          <w:szCs w:val="22"/>
        </w:rPr>
        <w:t>ū</w:t>
      </w:r>
      <w:r>
        <w:rPr>
          <w:i/>
          <w:iCs/>
        </w:rPr>
        <w:t>stis, įrod</w:t>
      </w:r>
      <w:r>
        <w:rPr>
          <w:rFonts w:ascii="Comic Sans MS" w:hAnsi="Comic Sans MS"/>
          <w:i/>
          <w:iCs/>
          <w:sz w:val="22"/>
          <w:szCs w:val="22"/>
        </w:rPr>
        <w:t>y</w:t>
      </w:r>
      <w:r>
        <w:rPr>
          <w:i/>
          <w:iCs/>
        </w:rPr>
        <w:t>nėti, draskė vis</w:t>
      </w:r>
      <w:r>
        <w:rPr>
          <w:rFonts w:ascii="Comic Sans MS" w:hAnsi="Comic Sans MS"/>
          <w:i/>
          <w:iCs/>
          <w:sz w:val="22"/>
          <w:szCs w:val="22"/>
        </w:rPr>
        <w:t>ą</w:t>
      </w:r>
      <w:r>
        <w:rPr>
          <w:i/>
          <w:iCs/>
        </w:rPr>
        <w:t>, ką... buvo sukūręs, t</w:t>
      </w:r>
      <w:r>
        <w:rPr>
          <w:rFonts w:ascii="Comic Sans MS" w:hAnsi="Comic Sans MS"/>
          <w:i/>
          <w:iCs/>
          <w:sz w:val="22"/>
          <w:szCs w:val="22"/>
        </w:rPr>
        <w:t>y</w:t>
      </w:r>
      <w:r>
        <w:rPr>
          <w:i/>
          <w:iCs/>
        </w:rPr>
        <w:t>ško, griebė... pasitaikius</w:t>
      </w:r>
      <w:r>
        <w:rPr>
          <w:b/>
          <w:bCs/>
          <w:i/>
          <w:iCs/>
        </w:rPr>
        <w:t>i</w:t>
      </w:r>
      <w:r>
        <w:rPr>
          <w:i/>
          <w:iCs/>
        </w:rPr>
        <w:t xml:space="preserve"> lentgalį, </w:t>
      </w:r>
      <w:r>
        <w:rPr>
          <w:rFonts w:ascii="Comic Sans MS" w:hAnsi="Comic Sans MS"/>
          <w:i/>
          <w:iCs/>
          <w:sz w:val="22"/>
          <w:szCs w:val="22"/>
        </w:rPr>
        <w:t>netiek</w:t>
      </w:r>
      <w:r>
        <w:rPr>
          <w:i/>
          <w:iCs/>
        </w:rPr>
        <w:t xml:space="preserve">  jo mūgių, skl</w:t>
      </w:r>
      <w:r>
        <w:rPr>
          <w:rFonts w:ascii="Comic Sans MS" w:hAnsi="Comic Sans MS"/>
          <w:i/>
          <w:iCs/>
          <w:sz w:val="22"/>
          <w:szCs w:val="22"/>
        </w:rPr>
        <w:t>y</w:t>
      </w:r>
      <w:r>
        <w:rPr>
          <w:i/>
          <w:iCs/>
        </w:rPr>
        <w:t>do;</w:t>
      </w:r>
      <w:r>
        <w:t xml:space="preserve">                          </w:t>
      </w:r>
    </w:p>
    <w:p w:rsidR="0026042F" w:rsidRDefault="0026042F">
      <w:pPr>
        <w:pStyle w:val="Standard"/>
        <w:shd w:val="clear" w:color="auto" w:fill="FFFFFF"/>
        <w:tabs>
          <w:tab w:val="left" w:pos="0"/>
          <w:tab w:val="left" w:pos="851"/>
          <w:tab w:val="left" w:pos="1418"/>
        </w:tabs>
        <w:spacing w:before="58"/>
        <w:jc w:val="both"/>
        <w:rPr>
          <w:sz w:val="12"/>
          <w:szCs w:val="12"/>
        </w:rPr>
      </w:pPr>
    </w:p>
    <w:p w:rsidR="0026042F" w:rsidRDefault="0026042F">
      <w:pPr>
        <w:pStyle w:val="Standard"/>
        <w:shd w:val="clear" w:color="auto" w:fill="FFFFFF"/>
        <w:tabs>
          <w:tab w:val="left" w:pos="0"/>
          <w:tab w:val="left" w:pos="851"/>
          <w:tab w:val="left" w:pos="1418"/>
        </w:tabs>
        <w:spacing w:before="58"/>
        <w:jc w:val="both"/>
      </w:pPr>
      <w:r>
        <w:tab/>
        <w:t>daugiau kaip 15 klaidų (2 diktantai):</w:t>
      </w:r>
    </w:p>
    <w:p w:rsidR="0026042F" w:rsidRDefault="0026042F">
      <w:pPr>
        <w:pStyle w:val="Standard"/>
        <w:numPr>
          <w:ilvl w:val="0"/>
          <w:numId w:val="2"/>
        </w:numPr>
        <w:shd w:val="clear" w:color="auto" w:fill="FFFFFF"/>
        <w:tabs>
          <w:tab w:val="left" w:pos="0"/>
          <w:tab w:val="left" w:pos="851"/>
          <w:tab w:val="left" w:pos="1418"/>
        </w:tabs>
        <w:spacing w:before="58"/>
        <w:jc w:val="both"/>
      </w:pPr>
      <w:r>
        <w:rPr>
          <w:i/>
          <w:iCs/>
        </w:rPr>
        <w:t>sp</w:t>
      </w:r>
      <w:r>
        <w:rPr>
          <w:rFonts w:ascii="Comic Sans MS" w:hAnsi="Comic Sans MS"/>
          <w:i/>
          <w:iCs/>
          <w:sz w:val="22"/>
          <w:szCs w:val="22"/>
        </w:rPr>
        <w:t>a</w:t>
      </w:r>
      <w:r>
        <w:rPr>
          <w:i/>
          <w:iCs/>
        </w:rPr>
        <w:t>stus, pagr</w:t>
      </w:r>
      <w:r>
        <w:rPr>
          <w:rFonts w:ascii="Comic Sans MS" w:hAnsi="Comic Sans MS"/>
          <w:i/>
          <w:iCs/>
          <w:sz w:val="22"/>
          <w:szCs w:val="22"/>
        </w:rPr>
        <w:t>ą</w:t>
      </w:r>
      <w:r>
        <w:rPr>
          <w:i/>
          <w:iCs/>
        </w:rPr>
        <w:t>sino, apsk</w:t>
      </w:r>
      <w:r>
        <w:rPr>
          <w:rFonts w:ascii="Comic Sans MS" w:hAnsi="Comic Sans MS"/>
          <w:i/>
          <w:iCs/>
          <w:sz w:val="22"/>
          <w:szCs w:val="22"/>
        </w:rPr>
        <w:t>ū</w:t>
      </w:r>
      <w:r>
        <w:rPr>
          <w:i/>
          <w:iCs/>
        </w:rPr>
        <w:t>s</w:t>
      </w:r>
      <w:r>
        <w:rPr>
          <w:rFonts w:ascii="Comic Sans MS" w:hAnsi="Comic Sans MS"/>
          <w:i/>
          <w:iCs/>
          <w:sz w:val="22"/>
          <w:szCs w:val="22"/>
        </w:rPr>
        <w:t>ę</w:t>
      </w:r>
      <w:r>
        <w:rPr>
          <w:i/>
          <w:iCs/>
        </w:rPr>
        <w:t xml:space="preserve">s,  </w:t>
      </w:r>
      <w:r>
        <w:rPr>
          <w:rFonts w:ascii="Comic Sans MS" w:hAnsi="Comic Sans MS"/>
          <w:i/>
          <w:iCs/>
          <w:sz w:val="22"/>
          <w:szCs w:val="22"/>
        </w:rPr>
        <w:t>šį kart</w:t>
      </w:r>
      <w:r>
        <w:rPr>
          <w:i/>
          <w:iCs/>
        </w:rPr>
        <w:t>, ab</w:t>
      </w:r>
      <w:r>
        <w:rPr>
          <w:rFonts w:ascii="Comic Sans MS" w:hAnsi="Comic Sans MS"/>
          <w:i/>
          <w:iCs/>
          <w:sz w:val="22"/>
          <w:szCs w:val="22"/>
        </w:rPr>
        <w:t>ė</w:t>
      </w:r>
      <w:r>
        <w:rPr>
          <w:i/>
          <w:iCs/>
        </w:rPr>
        <w:t>jojo, sk</w:t>
      </w:r>
      <w:r>
        <w:rPr>
          <w:rFonts w:ascii="Comic Sans MS" w:hAnsi="Comic Sans MS"/>
          <w:i/>
          <w:iCs/>
          <w:sz w:val="22"/>
          <w:szCs w:val="22"/>
        </w:rPr>
        <w:t>ū</w:t>
      </w:r>
      <w:r>
        <w:rPr>
          <w:i/>
          <w:iCs/>
        </w:rPr>
        <w:t>stis, gr</w:t>
      </w:r>
      <w:r>
        <w:rPr>
          <w:rFonts w:ascii="Comic Sans MS" w:hAnsi="Comic Sans MS"/>
          <w:i/>
          <w:iCs/>
          <w:sz w:val="22"/>
          <w:szCs w:val="22"/>
        </w:rPr>
        <w:t>ą</w:t>
      </w:r>
      <w:r>
        <w:rPr>
          <w:i/>
          <w:iCs/>
        </w:rPr>
        <w:t>sė, gą</w:t>
      </w:r>
      <w:r>
        <w:rPr>
          <w:rFonts w:ascii="Comic Sans MS" w:hAnsi="Comic Sans MS"/>
          <w:i/>
          <w:iCs/>
          <w:sz w:val="22"/>
          <w:szCs w:val="22"/>
        </w:rPr>
        <w:t>z</w:t>
      </w:r>
      <w:r>
        <w:rPr>
          <w:i/>
          <w:iCs/>
        </w:rPr>
        <w:t>dinimas, netur</w:t>
      </w:r>
      <w:r>
        <w:rPr>
          <w:rFonts w:ascii="Comic Sans MS" w:hAnsi="Comic Sans MS"/>
          <w:i/>
          <w:iCs/>
          <w:sz w:val="22"/>
          <w:szCs w:val="22"/>
        </w:rPr>
        <w:t>y</w:t>
      </w:r>
      <w:r>
        <w:rPr>
          <w:i/>
          <w:iCs/>
        </w:rPr>
        <w:t>s, dr</w:t>
      </w:r>
      <w:r>
        <w:rPr>
          <w:rFonts w:ascii="Comic Sans MS" w:hAnsi="Comic Sans MS"/>
          <w:i/>
          <w:iCs/>
          <w:sz w:val="22"/>
          <w:szCs w:val="22"/>
        </w:rPr>
        <w:t>ą</w:t>
      </w:r>
      <w:r>
        <w:rPr>
          <w:i/>
          <w:iCs/>
        </w:rPr>
        <w:t>skė vis</w:t>
      </w:r>
      <w:r>
        <w:rPr>
          <w:rFonts w:ascii="Comic Sans MS" w:hAnsi="Comic Sans MS"/>
          <w:i/>
          <w:iCs/>
          <w:sz w:val="22"/>
          <w:szCs w:val="22"/>
        </w:rPr>
        <w:t>ą</w:t>
      </w:r>
      <w:r>
        <w:rPr>
          <w:i/>
          <w:iCs/>
        </w:rPr>
        <w:t>, ką... taip strop</w:t>
      </w:r>
      <w:r>
        <w:rPr>
          <w:rFonts w:ascii="Comic Sans MS" w:hAnsi="Comic Sans MS"/>
          <w:i/>
          <w:iCs/>
          <w:sz w:val="22"/>
          <w:szCs w:val="22"/>
        </w:rPr>
        <w:t>e</w:t>
      </w:r>
      <w:r>
        <w:rPr>
          <w:i/>
          <w:iCs/>
        </w:rPr>
        <w:t>i buvo sukūr</w:t>
      </w:r>
      <w:r>
        <w:rPr>
          <w:rFonts w:ascii="Comic Sans MS" w:hAnsi="Comic Sans MS"/>
          <w:i/>
          <w:iCs/>
          <w:sz w:val="22"/>
          <w:szCs w:val="22"/>
        </w:rPr>
        <w:t>e</w:t>
      </w:r>
      <w:r>
        <w:rPr>
          <w:i/>
          <w:iCs/>
        </w:rPr>
        <w:t>s, kl</w:t>
      </w:r>
      <w:r>
        <w:rPr>
          <w:rFonts w:ascii="Comic Sans MS" w:hAnsi="Comic Sans MS"/>
          <w:i/>
          <w:iCs/>
          <w:sz w:val="22"/>
          <w:szCs w:val="22"/>
        </w:rPr>
        <w:t>u</w:t>
      </w:r>
      <w:r>
        <w:rPr>
          <w:i/>
          <w:iCs/>
        </w:rPr>
        <w:t>podamas neištvėr</w:t>
      </w:r>
      <w:r>
        <w:rPr>
          <w:rFonts w:ascii="Comic Sans MS" w:hAnsi="Comic Sans MS"/>
          <w:i/>
          <w:iCs/>
          <w:sz w:val="22"/>
          <w:szCs w:val="22"/>
        </w:rPr>
        <w:t>e</w:t>
      </w:r>
      <w:r>
        <w:rPr>
          <w:i/>
          <w:iCs/>
        </w:rPr>
        <w:t>s, maž</w:t>
      </w:r>
      <w:r>
        <w:rPr>
          <w:rFonts w:ascii="Comic Sans MS" w:hAnsi="Comic Sans MS"/>
          <w:i/>
          <w:iCs/>
          <w:sz w:val="22"/>
          <w:szCs w:val="22"/>
        </w:rPr>
        <w:t>a</w:t>
      </w:r>
      <w:r>
        <w:rPr>
          <w:i/>
          <w:iCs/>
        </w:rPr>
        <w:t>jį;</w:t>
      </w:r>
    </w:p>
    <w:p w:rsidR="0026042F" w:rsidRDefault="0026042F">
      <w:pPr>
        <w:pStyle w:val="Standard"/>
        <w:numPr>
          <w:ilvl w:val="0"/>
          <w:numId w:val="3"/>
        </w:numPr>
        <w:shd w:val="clear" w:color="auto" w:fill="FFFFFF"/>
        <w:tabs>
          <w:tab w:val="left" w:pos="0"/>
          <w:tab w:val="left" w:pos="851"/>
          <w:tab w:val="left" w:pos="1418"/>
        </w:tabs>
        <w:spacing w:before="58"/>
        <w:jc w:val="both"/>
      </w:pPr>
      <w:r>
        <w:rPr>
          <w:rFonts w:ascii="Comic Sans MS" w:hAnsi="Comic Sans MS"/>
          <w:i/>
          <w:iCs/>
          <w:sz w:val="22"/>
          <w:szCs w:val="22"/>
        </w:rPr>
        <w:t>neišio, neišto</w:t>
      </w:r>
      <w:r>
        <w:rPr>
          <w:rFonts w:ascii="Comic Sans MS" w:hAnsi="Comic Sans MS"/>
          <w:i/>
          <w:iCs/>
        </w:rPr>
        <w:t>,</w:t>
      </w:r>
      <w:r>
        <w:rPr>
          <w:i/>
          <w:iCs/>
        </w:rPr>
        <w:t xml:space="preserve"> a</w:t>
      </w:r>
      <w:r>
        <w:rPr>
          <w:rFonts w:ascii="Verdana" w:hAnsi="Verdana"/>
          <w:i/>
          <w:iCs/>
          <w:sz w:val="22"/>
          <w:szCs w:val="22"/>
        </w:rPr>
        <w:t>b</w:t>
      </w:r>
      <w:r>
        <w:rPr>
          <w:i/>
          <w:iCs/>
        </w:rPr>
        <w:t>tulbęs, pagr</w:t>
      </w:r>
      <w:r>
        <w:rPr>
          <w:rFonts w:ascii="Comic Sans MS" w:hAnsi="Comic Sans MS"/>
          <w:i/>
          <w:iCs/>
          <w:sz w:val="22"/>
          <w:szCs w:val="22"/>
        </w:rPr>
        <w:t>ą</w:t>
      </w:r>
      <w:r>
        <w:rPr>
          <w:i/>
          <w:iCs/>
        </w:rPr>
        <w:t>sino  a</w:t>
      </w:r>
      <w:r>
        <w:rPr>
          <w:rFonts w:ascii="Comic Sans MS" w:hAnsi="Comic Sans MS"/>
          <w:i/>
          <w:iCs/>
          <w:sz w:val="22"/>
          <w:szCs w:val="22"/>
        </w:rPr>
        <w:t>b</w:t>
      </w:r>
      <w:r>
        <w:rPr>
          <w:i/>
          <w:iCs/>
        </w:rPr>
        <w:t>sk</w:t>
      </w:r>
      <w:r>
        <w:rPr>
          <w:rFonts w:ascii="Comic Sans MS" w:hAnsi="Comic Sans MS"/>
          <w:i/>
          <w:iCs/>
          <w:sz w:val="22"/>
          <w:szCs w:val="22"/>
        </w:rPr>
        <w:t>ū</w:t>
      </w:r>
      <w:r>
        <w:rPr>
          <w:i/>
          <w:iCs/>
        </w:rPr>
        <w:t>siąs, vyresni</w:t>
      </w:r>
      <w:r>
        <w:rPr>
          <w:rFonts w:ascii="Comic Sans MS" w:hAnsi="Comic Sans MS"/>
          <w:i/>
          <w:iCs/>
          <w:sz w:val="22"/>
          <w:szCs w:val="22"/>
        </w:rPr>
        <w:t>ą</w:t>
      </w:r>
      <w:r>
        <w:rPr>
          <w:i/>
          <w:iCs/>
        </w:rPr>
        <w:t>jam,</w:t>
      </w:r>
      <w:r>
        <w:rPr>
          <w:rFonts w:ascii="Comic Sans MS" w:hAnsi="Comic Sans MS"/>
          <w:i/>
          <w:iCs/>
        </w:rPr>
        <w:t xml:space="preserve"> </w:t>
      </w:r>
      <w:r>
        <w:rPr>
          <w:rFonts w:ascii="Comic Sans MS" w:hAnsi="Comic Sans MS"/>
          <w:i/>
          <w:iCs/>
          <w:sz w:val="22"/>
          <w:szCs w:val="22"/>
        </w:rPr>
        <w:t>šį kart</w:t>
      </w:r>
      <w:r>
        <w:rPr>
          <w:i/>
          <w:iCs/>
        </w:rPr>
        <w:t>, sk</w:t>
      </w:r>
      <w:r>
        <w:rPr>
          <w:rFonts w:ascii="Comic Sans MS" w:hAnsi="Comic Sans MS"/>
          <w:i/>
          <w:iCs/>
          <w:sz w:val="22"/>
          <w:szCs w:val="22"/>
        </w:rPr>
        <w:t>ū</w:t>
      </w:r>
      <w:r>
        <w:rPr>
          <w:i/>
          <w:iCs/>
        </w:rPr>
        <w:t>stis, gr</w:t>
      </w:r>
      <w:r>
        <w:rPr>
          <w:rFonts w:ascii="Comic Sans MS" w:hAnsi="Comic Sans MS"/>
          <w:i/>
          <w:iCs/>
        </w:rPr>
        <w:t>ą</w:t>
      </w:r>
      <w:r>
        <w:rPr>
          <w:i/>
          <w:iCs/>
        </w:rPr>
        <w:t xml:space="preserve">sė, </w:t>
      </w:r>
      <w:r>
        <w:rPr>
          <w:rFonts w:ascii="Comic Sans MS" w:hAnsi="Comic Sans MS"/>
          <w:i/>
          <w:iCs/>
        </w:rPr>
        <w:t>y</w:t>
      </w:r>
      <w:r>
        <w:rPr>
          <w:i/>
          <w:iCs/>
        </w:rPr>
        <w:t>rodinėti, netur</w:t>
      </w:r>
      <w:r>
        <w:rPr>
          <w:rFonts w:ascii="Comic Sans MS" w:hAnsi="Comic Sans MS"/>
          <w:i/>
          <w:iCs/>
        </w:rPr>
        <w:t>y</w:t>
      </w:r>
      <w:r>
        <w:rPr>
          <w:i/>
          <w:iCs/>
        </w:rPr>
        <w:t>s, dr</w:t>
      </w:r>
      <w:r>
        <w:rPr>
          <w:rFonts w:ascii="Comic Sans MS" w:hAnsi="Comic Sans MS"/>
          <w:i/>
          <w:iCs/>
        </w:rPr>
        <w:t>ą</w:t>
      </w:r>
      <w:r>
        <w:rPr>
          <w:i/>
          <w:iCs/>
        </w:rPr>
        <w:t>skė vis</w:t>
      </w:r>
      <w:r>
        <w:rPr>
          <w:rFonts w:ascii="Comic Sans MS" w:hAnsi="Comic Sans MS"/>
          <w:i/>
          <w:iCs/>
        </w:rPr>
        <w:t>ą</w:t>
      </w:r>
      <w:r>
        <w:rPr>
          <w:i/>
          <w:iCs/>
        </w:rPr>
        <w:t>, ką buvo...sukūręs, pervėrimą, k</w:t>
      </w:r>
      <w:r>
        <w:rPr>
          <w:rFonts w:ascii="Comic Sans MS" w:hAnsi="Comic Sans MS"/>
          <w:i/>
          <w:iCs/>
        </w:rPr>
        <w:t>ū</w:t>
      </w:r>
      <w:r>
        <w:rPr>
          <w:i/>
          <w:iCs/>
        </w:rPr>
        <w:t>rį jis kl</w:t>
      </w:r>
      <w:r>
        <w:rPr>
          <w:rFonts w:ascii="Comic Sans MS" w:hAnsi="Comic Sans MS"/>
          <w:i/>
          <w:iCs/>
          <w:sz w:val="22"/>
          <w:szCs w:val="22"/>
        </w:rPr>
        <w:t>u</w:t>
      </w:r>
      <w:r>
        <w:rPr>
          <w:i/>
          <w:iCs/>
        </w:rPr>
        <w:t>podamas li</w:t>
      </w:r>
      <w:r>
        <w:rPr>
          <w:rFonts w:ascii="Comic Sans MS" w:hAnsi="Comic Sans MS"/>
          <w:i/>
          <w:iCs/>
          <w:sz w:val="22"/>
          <w:szCs w:val="22"/>
        </w:rPr>
        <w:t>b</w:t>
      </w:r>
      <w:r>
        <w:rPr>
          <w:i/>
          <w:iCs/>
        </w:rPr>
        <w:t xml:space="preserve">dė, </w:t>
      </w:r>
      <w:r>
        <w:rPr>
          <w:rFonts w:ascii="Comic Sans MS" w:hAnsi="Comic Sans MS"/>
          <w:i/>
          <w:iCs/>
          <w:sz w:val="22"/>
          <w:szCs w:val="22"/>
        </w:rPr>
        <w:t>y</w:t>
      </w:r>
      <w:r>
        <w:rPr>
          <w:i/>
          <w:iCs/>
        </w:rPr>
        <w:t>rankiai, išgą</w:t>
      </w:r>
      <w:r>
        <w:rPr>
          <w:rFonts w:ascii="Comic Sans MS" w:hAnsi="Comic Sans MS"/>
          <w:i/>
          <w:iCs/>
          <w:sz w:val="22"/>
          <w:szCs w:val="22"/>
        </w:rPr>
        <w:t>z</w:t>
      </w:r>
      <w:r>
        <w:rPr>
          <w:i/>
          <w:iCs/>
        </w:rPr>
        <w:t>dintas,m</w:t>
      </w:r>
      <w:r>
        <w:rPr>
          <w:rFonts w:ascii="Comic Sans MS" w:hAnsi="Comic Sans MS"/>
          <w:i/>
          <w:iCs/>
          <w:sz w:val="22"/>
          <w:szCs w:val="22"/>
        </w:rPr>
        <w:t>ą</w:t>
      </w:r>
      <w:r>
        <w:rPr>
          <w:i/>
          <w:iCs/>
        </w:rPr>
        <w:t>ž</w:t>
      </w:r>
      <w:r>
        <w:rPr>
          <w:rFonts w:ascii="Comic Sans MS" w:hAnsi="Comic Sans MS"/>
          <w:i/>
          <w:iCs/>
          <w:sz w:val="22"/>
          <w:szCs w:val="22"/>
        </w:rPr>
        <w:t>a</w:t>
      </w:r>
      <w:r>
        <w:rPr>
          <w:i/>
          <w:iCs/>
        </w:rPr>
        <w:t xml:space="preserve">jį </w:t>
      </w:r>
      <w:r>
        <w:rPr>
          <w:rFonts w:ascii="Comic Sans MS" w:hAnsi="Comic Sans MS"/>
          <w:i/>
          <w:iCs/>
          <w:sz w:val="22"/>
          <w:szCs w:val="22"/>
        </w:rPr>
        <w:t>y</w:t>
      </w:r>
      <w:r>
        <w:rPr>
          <w:i/>
          <w:iCs/>
        </w:rPr>
        <w:t>tikino.</w:t>
      </w:r>
    </w:p>
    <w:p w:rsidR="0026042F" w:rsidRDefault="0026042F">
      <w:pPr>
        <w:pStyle w:val="Standard"/>
        <w:shd w:val="clear" w:color="auto" w:fill="FFFFFF"/>
        <w:tabs>
          <w:tab w:val="left" w:pos="0"/>
          <w:tab w:val="left" w:pos="851"/>
          <w:tab w:val="left" w:pos="1418"/>
        </w:tabs>
        <w:spacing w:before="58"/>
        <w:jc w:val="both"/>
        <w:rPr>
          <w:i/>
          <w:iCs/>
          <w:sz w:val="12"/>
          <w:szCs w:val="12"/>
        </w:rPr>
      </w:pPr>
    </w:p>
    <w:p w:rsidR="0026042F" w:rsidRDefault="0026042F" w:rsidP="000677E7">
      <w:pPr>
        <w:pStyle w:val="Standard"/>
        <w:shd w:val="clear" w:color="auto" w:fill="FFFFFF"/>
        <w:tabs>
          <w:tab w:val="left" w:pos="0"/>
          <w:tab w:val="left" w:pos="851"/>
          <w:tab w:val="left" w:pos="1418"/>
        </w:tabs>
        <w:spacing w:before="58" w:line="360" w:lineRule="auto"/>
        <w:jc w:val="both"/>
      </w:pPr>
      <w:r>
        <w:tab/>
        <w:t>Daugelis gimnazijų mokinių nepajėgė išskirti šalutinių sakinių palyginti nesudėtingos sandaros sakiniuose (</w:t>
      </w:r>
      <w:r>
        <w:rPr>
          <w:rFonts w:cs="Tahoma"/>
          <w:spacing w:val="1"/>
        </w:rPr>
        <w:t>žr. 3 lentelę)</w:t>
      </w:r>
      <w:r>
        <w:t>.</w:t>
      </w:r>
      <w:r>
        <w:rPr>
          <w:rFonts w:cs="Tahoma"/>
          <w:spacing w:val="1"/>
        </w:rPr>
        <w:t xml:space="preserve"> Daugiau kaip du trečdaliai I klasės mokinių neparašė brūkšnio po vienarūšių sakinio dalių prieš apibendrinamąjį žodį (žr. ten pat). </w:t>
      </w:r>
      <w:r>
        <w:t xml:space="preserve"> </w:t>
      </w:r>
    </w:p>
    <w:p w:rsidR="0026042F" w:rsidRDefault="0026042F" w:rsidP="000677E7">
      <w:pPr>
        <w:pStyle w:val="Standard"/>
        <w:spacing w:line="360" w:lineRule="auto"/>
        <w:ind w:firstLine="709"/>
        <w:jc w:val="both"/>
      </w:pPr>
      <w:smartTag w:uri="schemas-tilde-lv/tildestengine" w:element="metric2">
        <w:smartTagPr>
          <w:attr w:name="metric_text" w:val="m"/>
          <w:attr w:name="metric_value" w:val="2013"/>
        </w:smartTagPr>
        <w:r>
          <w:t>2013 m</w:t>
        </w:r>
      </w:smartTag>
      <w:r>
        <w:t xml:space="preserve">. diktantuose gausu ne vietoje rašomų skyrybos ženklų. Plg.: </w:t>
      </w:r>
      <w:r>
        <w:rPr>
          <w:rFonts w:cs="Tahoma"/>
          <w:i/>
          <w:iCs/>
          <w:spacing w:val="1"/>
        </w:rPr>
        <w:t>Kartą</w:t>
      </w:r>
      <w:r>
        <w:rPr>
          <w:rFonts w:cs="Tahoma"/>
          <w:b/>
          <w:bCs/>
          <w:i/>
          <w:iCs/>
          <w:spacing w:val="1"/>
          <w:u w:val="single"/>
        </w:rPr>
        <w:t xml:space="preserve">, </w:t>
      </w:r>
      <w:r>
        <w:rPr>
          <w:rFonts w:cs="Tahoma"/>
          <w:i/>
          <w:iCs/>
          <w:spacing w:val="1"/>
        </w:rPr>
        <w:t>vyresnysis brolis nei iš šio, nei iš to išardė sienas. Kartą vyresnysis brolis</w:t>
      </w:r>
      <w:r>
        <w:rPr>
          <w:rFonts w:cs="Tahoma"/>
          <w:b/>
          <w:bCs/>
          <w:i/>
          <w:iCs/>
          <w:spacing w:val="1"/>
          <w:u w:val="single"/>
        </w:rPr>
        <w:t>,</w:t>
      </w:r>
      <w:r>
        <w:rPr>
          <w:rFonts w:cs="Tahoma"/>
          <w:b/>
          <w:bCs/>
          <w:i/>
          <w:iCs/>
          <w:spacing w:val="1"/>
        </w:rPr>
        <w:t xml:space="preserve"> </w:t>
      </w:r>
      <w:r>
        <w:rPr>
          <w:rFonts w:cs="Tahoma"/>
          <w:i/>
          <w:iCs/>
          <w:spacing w:val="1"/>
        </w:rPr>
        <w:t>nei iš šio, nei iš to išardė sienas..., ... išmėtė spąstus</w:t>
      </w:r>
      <w:r>
        <w:rPr>
          <w:rFonts w:cs="Tahoma"/>
          <w:b/>
          <w:bCs/>
          <w:i/>
          <w:iCs/>
          <w:spacing w:val="1"/>
          <w:u w:val="single"/>
        </w:rPr>
        <w:t>,</w:t>
      </w:r>
      <w:r>
        <w:rPr>
          <w:rFonts w:cs="Tahoma"/>
          <w:i/>
          <w:iCs/>
          <w:spacing w:val="1"/>
        </w:rPr>
        <w:t xml:space="preserve"> pelėms gaudyti. Tačiau</w:t>
      </w:r>
      <w:r>
        <w:rPr>
          <w:rFonts w:cs="Tahoma"/>
          <w:b/>
          <w:bCs/>
          <w:i/>
          <w:iCs/>
          <w:spacing w:val="1"/>
          <w:u w:val="single"/>
        </w:rPr>
        <w:t>,</w:t>
      </w:r>
      <w:r>
        <w:rPr>
          <w:rFonts w:cs="Tahoma"/>
          <w:i/>
          <w:iCs/>
          <w:spacing w:val="1"/>
        </w:rPr>
        <w:t xml:space="preserve"> šįkart mažasis abejojo... Tačiau</w:t>
      </w:r>
      <w:r>
        <w:rPr>
          <w:rFonts w:cs="Tahoma"/>
          <w:b/>
          <w:bCs/>
          <w:i/>
          <w:iCs/>
          <w:spacing w:val="1"/>
          <w:u w:val="single"/>
        </w:rPr>
        <w:t>,</w:t>
      </w:r>
      <w:r>
        <w:rPr>
          <w:rFonts w:cs="Tahoma"/>
          <w:i/>
          <w:iCs/>
          <w:spacing w:val="1"/>
        </w:rPr>
        <w:t xml:space="preserve"> šįkart</w:t>
      </w:r>
      <w:r>
        <w:rPr>
          <w:rFonts w:cs="Tahoma"/>
          <w:b/>
          <w:bCs/>
          <w:i/>
          <w:iCs/>
          <w:spacing w:val="1"/>
          <w:u w:val="single"/>
        </w:rPr>
        <w:t>,</w:t>
      </w:r>
      <w:r>
        <w:rPr>
          <w:rFonts w:cs="Tahoma"/>
          <w:i/>
          <w:iCs/>
          <w:spacing w:val="1"/>
        </w:rPr>
        <w:t xml:space="preserve"> mažasis abejojo... Neištvėręs mažasis</w:t>
      </w:r>
      <w:r>
        <w:rPr>
          <w:rFonts w:cs="Tahoma"/>
          <w:b/>
          <w:bCs/>
          <w:i/>
          <w:iCs/>
          <w:spacing w:val="1"/>
          <w:u w:val="single"/>
        </w:rPr>
        <w:t>,</w:t>
      </w:r>
      <w:r>
        <w:rPr>
          <w:rFonts w:cs="Tahoma"/>
          <w:i/>
          <w:iCs/>
          <w:spacing w:val="1"/>
        </w:rPr>
        <w:t xml:space="preserve"> griebė po ranka pasitaikiusį lentgalį... Po kelių mėnesių</w:t>
      </w:r>
      <w:r>
        <w:rPr>
          <w:rFonts w:cs="Tahoma"/>
          <w:b/>
          <w:bCs/>
          <w:i/>
          <w:iCs/>
          <w:spacing w:val="1"/>
          <w:u w:val="single"/>
        </w:rPr>
        <w:t>,</w:t>
      </w:r>
      <w:r w:rsidRPr="000677E7">
        <w:rPr>
          <w:rFonts w:cs="Tahoma"/>
          <w:b/>
          <w:bCs/>
          <w:i/>
          <w:iCs/>
          <w:spacing w:val="1"/>
        </w:rPr>
        <w:t xml:space="preserve"> </w:t>
      </w:r>
      <w:r>
        <w:rPr>
          <w:rFonts w:cs="Tahoma"/>
          <w:i/>
          <w:iCs/>
          <w:spacing w:val="1"/>
        </w:rPr>
        <w:t xml:space="preserve"> jie susitaikė</w:t>
      </w:r>
      <w:r>
        <w:rPr>
          <w:rFonts w:cs="Tahoma"/>
          <w:spacing w:val="1"/>
        </w:rPr>
        <w:t xml:space="preserve"> ir pan.</w:t>
      </w:r>
    </w:p>
    <w:p w:rsidR="0026042F" w:rsidRDefault="0026042F" w:rsidP="000677E7">
      <w:pPr>
        <w:pStyle w:val="Standard"/>
        <w:shd w:val="clear" w:color="auto" w:fill="FFFFFF"/>
        <w:tabs>
          <w:tab w:val="left" w:pos="0"/>
          <w:tab w:val="left" w:pos="851"/>
          <w:tab w:val="left" w:pos="1418"/>
        </w:tabs>
        <w:spacing w:before="58" w:line="360" w:lineRule="auto"/>
        <w:jc w:val="both"/>
      </w:pPr>
      <w:r>
        <w:rPr>
          <w:rFonts w:cs="Tahoma"/>
          <w:i/>
          <w:iCs/>
          <w:spacing w:val="1"/>
        </w:rPr>
        <w:tab/>
      </w:r>
      <w:r>
        <w:rPr>
          <w:rFonts w:cs="Tahoma"/>
          <w:spacing w:val="1"/>
        </w:rPr>
        <w:t>Krinta į akis nauja skyrybos klaida – kablelis vietoj praleistos sudurtinio tarinio jungties</w:t>
      </w:r>
      <w:r>
        <w:rPr>
          <w:rFonts w:cs="Tahoma"/>
          <w:i/>
          <w:iCs/>
          <w:spacing w:val="1"/>
        </w:rPr>
        <w:t xml:space="preserve">. </w:t>
      </w:r>
      <w:r>
        <w:rPr>
          <w:rFonts w:cs="Tahoma"/>
          <w:spacing w:val="1"/>
        </w:rPr>
        <w:t xml:space="preserve">Antai sakinyje </w:t>
      </w:r>
      <w:r>
        <w:rPr>
          <w:rFonts w:cs="Tahoma"/>
          <w:i/>
          <w:iCs/>
          <w:spacing w:val="1"/>
        </w:rPr>
        <w:t xml:space="preserve">Vyresnysis mažąjį įtikino, kad būsto statyba vaikų žaidimas </w:t>
      </w:r>
      <w:smartTag w:uri="schemas-tilde-lv/tildestengine" w:element="metric2">
        <w:smartTagPr>
          <w:attr w:name="metric_text" w:val="m"/>
          <w:attr w:name="metric_value" w:val="1992"/>
        </w:smartTagPr>
        <w:r>
          <w:rPr>
            <w:rFonts w:cs="Tahoma"/>
            <w:spacing w:val="1"/>
          </w:rPr>
          <w:t>1992 m</w:t>
        </w:r>
      </w:smartTag>
      <w:r>
        <w:rPr>
          <w:rFonts w:cs="Tahoma"/>
          <w:i/>
          <w:iCs/>
          <w:spacing w:val="1"/>
        </w:rPr>
        <w:t xml:space="preserve">. </w:t>
      </w:r>
      <w:r>
        <w:rPr>
          <w:rFonts w:cs="Tahoma"/>
          <w:spacing w:val="1"/>
        </w:rPr>
        <w:t xml:space="preserve">diktante kablelį po žodžio </w:t>
      </w:r>
      <w:r>
        <w:rPr>
          <w:rFonts w:cs="Tahoma"/>
          <w:i/>
          <w:iCs/>
          <w:spacing w:val="1"/>
        </w:rPr>
        <w:t>statyba</w:t>
      </w:r>
      <w:r>
        <w:rPr>
          <w:rFonts w:cs="Tahoma"/>
          <w:spacing w:val="1"/>
        </w:rPr>
        <w:t xml:space="preserve"> parašė tik 3 devintokai iš 182, t. y. 1,7 proc., o </w:t>
      </w:r>
      <w:smartTag w:uri="schemas-tilde-lv/tildestengine" w:element="metric2">
        <w:smartTagPr>
          <w:attr w:name="metric_text" w:val="m"/>
          <w:attr w:name="metric_value" w:val="2013"/>
        </w:smartTagPr>
        <w:r>
          <w:rPr>
            <w:rFonts w:cs="Tahoma"/>
            <w:spacing w:val="1"/>
          </w:rPr>
          <w:t>2013 m</w:t>
        </w:r>
      </w:smartTag>
      <w:r>
        <w:rPr>
          <w:rFonts w:cs="Tahoma"/>
          <w:spacing w:val="1"/>
        </w:rPr>
        <w:t>. – jau 13,9 proc. (56 mokiniai iš 404). Galimas daiktas, mokinius tos klaidos link stumtelėjo ir tai, kad dėl pasirenkamosios skyrybos neišvengiamai yra sumažėjęs dėmesys tokios sandaros sakinių skyrybai.</w:t>
      </w:r>
    </w:p>
    <w:p w:rsidR="0026042F" w:rsidRDefault="0026042F">
      <w:pPr>
        <w:pStyle w:val="Standard"/>
        <w:shd w:val="clear" w:color="auto" w:fill="FFFFFF"/>
        <w:tabs>
          <w:tab w:val="left" w:pos="0"/>
          <w:tab w:val="left" w:pos="851"/>
          <w:tab w:val="left" w:pos="1418"/>
        </w:tabs>
        <w:spacing w:before="58" w:line="360" w:lineRule="auto"/>
        <w:jc w:val="both"/>
      </w:pPr>
      <w:r>
        <w:rPr>
          <w:rFonts w:cs="Tahoma"/>
          <w:spacing w:val="1"/>
        </w:rPr>
        <w:tab/>
        <w:t xml:space="preserve">Smulkesni duomenys pateikiami pridedamose palyginamosiose lentelėse. </w:t>
      </w:r>
      <w:r>
        <w:rPr>
          <w:rFonts w:cs="Tahoma"/>
          <w:i/>
          <w:iCs/>
          <w:spacing w:val="1"/>
        </w:rPr>
        <w:t xml:space="preserve">   </w:t>
      </w:r>
    </w:p>
    <w:p w:rsidR="0026042F" w:rsidRDefault="0026042F" w:rsidP="00E7590E">
      <w:pPr>
        <w:pStyle w:val="Standard"/>
        <w:shd w:val="clear" w:color="auto" w:fill="FFFFFF"/>
        <w:tabs>
          <w:tab w:val="left" w:pos="0"/>
          <w:tab w:val="left" w:pos="851"/>
          <w:tab w:val="left" w:pos="1418"/>
        </w:tabs>
        <w:spacing w:before="58" w:line="360" w:lineRule="auto"/>
        <w:ind w:firstLine="851"/>
        <w:jc w:val="both"/>
      </w:pPr>
    </w:p>
    <w:p w:rsidR="0026042F" w:rsidRDefault="0026042F" w:rsidP="00E7590E">
      <w:pPr>
        <w:pStyle w:val="Standard"/>
        <w:ind w:firstLine="709"/>
      </w:pPr>
      <w:r>
        <w:rPr>
          <w:b/>
          <w:bCs/>
        </w:rPr>
        <w:t xml:space="preserve">Bendrieji duomenys </w:t>
      </w:r>
      <w:r>
        <w:rPr>
          <w:b/>
          <w:bCs/>
        </w:rPr>
        <w:tab/>
      </w:r>
      <w:r>
        <w:rPr>
          <w:b/>
          <w:bCs/>
        </w:rPr>
        <w:tab/>
      </w:r>
      <w:r>
        <w:rPr>
          <w:b/>
          <w:bCs/>
        </w:rPr>
        <w:tab/>
      </w:r>
      <w:r>
        <w:rPr>
          <w:b/>
          <w:bCs/>
        </w:rPr>
        <w:tab/>
      </w:r>
      <w:r>
        <w:rPr>
          <w:b/>
          <w:bCs/>
        </w:rPr>
        <w:tab/>
      </w:r>
      <w:r>
        <w:rPr>
          <w:b/>
          <w:bCs/>
        </w:rPr>
        <w:tab/>
      </w:r>
      <w:r>
        <w:rPr>
          <w:b/>
          <w:bCs/>
        </w:rPr>
        <w:tab/>
      </w:r>
      <w:r>
        <w:rPr>
          <w:b/>
          <w:bCs/>
        </w:rPr>
        <w:tab/>
      </w:r>
      <w:r>
        <w:rPr>
          <w:sz w:val="20"/>
          <w:szCs w:val="20"/>
        </w:rPr>
        <w:t>1 lentelė</w:t>
      </w:r>
    </w:p>
    <w:p w:rsidR="0026042F" w:rsidRDefault="0026042F">
      <w:pPr>
        <w:pStyle w:val="Standard"/>
        <w:shd w:val="clear" w:color="auto" w:fill="FFFFFF"/>
        <w:tabs>
          <w:tab w:val="left" w:pos="0"/>
          <w:tab w:val="left" w:pos="851"/>
          <w:tab w:val="left" w:pos="1418"/>
        </w:tabs>
        <w:spacing w:before="58"/>
        <w:jc w:val="both"/>
        <w:rPr>
          <w:b/>
          <w:bCs/>
          <w:sz w:val="12"/>
          <w:szCs w:val="12"/>
        </w:rPr>
      </w:pPr>
      <w:r>
        <w:rPr>
          <w:b/>
          <w:bCs/>
          <w:sz w:val="12"/>
          <w:szCs w:val="12"/>
        </w:rPr>
        <w:t xml:space="preserve"> </w:t>
      </w:r>
      <w:r>
        <w:rPr>
          <w:b/>
          <w:bCs/>
          <w:sz w:val="12"/>
          <w:szCs w:val="12"/>
        </w:rPr>
        <w:tab/>
      </w:r>
      <w:r>
        <w:rPr>
          <w:b/>
          <w:bCs/>
          <w:sz w:val="12"/>
          <w:szCs w:val="12"/>
        </w:rPr>
        <w:tab/>
      </w:r>
      <w:r>
        <w:rPr>
          <w:b/>
          <w:bCs/>
          <w:sz w:val="12"/>
          <w:szCs w:val="12"/>
        </w:rPr>
        <w:tab/>
      </w:r>
      <w:r>
        <w:rPr>
          <w:b/>
          <w:bCs/>
          <w:sz w:val="12"/>
          <w:szCs w:val="12"/>
        </w:rPr>
        <w:tab/>
      </w:r>
      <w:r>
        <w:rPr>
          <w:b/>
          <w:bCs/>
          <w:sz w:val="12"/>
          <w:szCs w:val="12"/>
        </w:rPr>
        <w:tab/>
      </w:r>
      <w:r>
        <w:rPr>
          <w:b/>
          <w:bCs/>
          <w:sz w:val="12"/>
          <w:szCs w:val="12"/>
        </w:rPr>
        <w:tab/>
      </w:r>
      <w:r>
        <w:rPr>
          <w:b/>
          <w:bCs/>
          <w:sz w:val="12"/>
          <w:szCs w:val="12"/>
        </w:rPr>
        <w:tab/>
      </w:r>
      <w:r>
        <w:rPr>
          <w:b/>
          <w:bCs/>
          <w:sz w:val="12"/>
          <w:szCs w:val="12"/>
        </w:rPr>
        <w:tab/>
      </w:r>
      <w:r>
        <w:rPr>
          <w:b/>
          <w:bCs/>
          <w:sz w:val="12"/>
          <w:szCs w:val="12"/>
        </w:rPr>
        <w:tab/>
      </w:r>
      <w:r>
        <w:rPr>
          <w:b/>
          <w:bCs/>
          <w:sz w:val="12"/>
          <w:szCs w:val="12"/>
        </w:rPr>
        <w:tab/>
      </w:r>
      <w:r>
        <w:rPr>
          <w:b/>
          <w:bCs/>
          <w:sz w:val="12"/>
          <w:szCs w:val="12"/>
        </w:rPr>
        <w:tab/>
      </w:r>
    </w:p>
    <w:tbl>
      <w:tblPr>
        <w:tblW w:w="8181" w:type="dxa"/>
        <w:tblInd w:w="484" w:type="dxa"/>
        <w:tblLayout w:type="fixed"/>
        <w:tblCellMar>
          <w:left w:w="10" w:type="dxa"/>
          <w:right w:w="10" w:type="dxa"/>
        </w:tblCellMar>
        <w:tblLook w:val="00A0"/>
      </w:tblPr>
      <w:tblGrid>
        <w:gridCol w:w="2829"/>
        <w:gridCol w:w="2554"/>
        <w:gridCol w:w="2798"/>
      </w:tblGrid>
      <w:tr w:rsidR="0026042F">
        <w:tc>
          <w:tcPr>
            <w:tcW w:w="2829" w:type="dxa"/>
            <w:tcBorders>
              <w:top w:val="single" w:sz="2" w:space="0" w:color="000000"/>
              <w:left w:val="single" w:sz="2" w:space="0" w:color="000000"/>
              <w:bottom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Diktanto rašymo metai</w:t>
            </w:r>
          </w:p>
        </w:tc>
        <w:tc>
          <w:tcPr>
            <w:tcW w:w="2554" w:type="dxa"/>
            <w:tcBorders>
              <w:top w:val="single" w:sz="2" w:space="0" w:color="000000"/>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rPr>
                <w:rFonts w:cs="Tahoma"/>
              </w:rPr>
              <w:t xml:space="preserve">                </w:t>
            </w:r>
            <w:r>
              <w:rPr>
                <w:rFonts w:cs="Tahoma"/>
                <w:b/>
                <w:bCs/>
              </w:rPr>
              <w:t xml:space="preserve"> 2013</w:t>
            </w:r>
          </w:p>
        </w:tc>
        <w:tc>
          <w:tcPr>
            <w:tcW w:w="2798"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pPr>
            <w:r>
              <w:rPr>
                <w:rFonts w:cs="Tahoma"/>
              </w:rPr>
              <w:t xml:space="preserve">                    </w:t>
            </w:r>
            <w:r>
              <w:rPr>
                <w:rFonts w:cs="Tahoma"/>
                <w:b/>
                <w:bCs/>
              </w:rPr>
              <w:t>1992</w:t>
            </w:r>
          </w:p>
        </w:tc>
      </w:tr>
      <w:tr w:rsidR="0026042F">
        <w:tc>
          <w:tcPr>
            <w:tcW w:w="2829" w:type="dxa"/>
            <w:tcBorders>
              <w:left w:val="single" w:sz="2" w:space="0" w:color="000000"/>
              <w:bottom w:val="single" w:sz="2" w:space="0" w:color="000000"/>
            </w:tcBorders>
            <w:tcMar>
              <w:top w:w="55" w:type="dxa"/>
              <w:left w:w="55" w:type="dxa"/>
              <w:bottom w:w="55" w:type="dxa"/>
              <w:right w:w="55" w:type="dxa"/>
            </w:tcMar>
          </w:tcPr>
          <w:p w:rsidR="0026042F" w:rsidRDefault="0026042F" w:rsidP="000677E7">
            <w:pPr>
              <w:pStyle w:val="TableContents"/>
              <w:rPr>
                <w:rFonts w:cs="Tahoma"/>
              </w:rPr>
            </w:pPr>
            <w:r>
              <w:rPr>
                <w:rFonts w:cs="Tahoma"/>
              </w:rPr>
              <w:t xml:space="preserve">Mokyklų skaičius </w:t>
            </w:r>
          </w:p>
        </w:tc>
        <w:tc>
          <w:tcPr>
            <w:tcW w:w="2554" w:type="dxa"/>
            <w:tcBorders>
              <w:left w:val="single" w:sz="2" w:space="0" w:color="000000"/>
              <w:bottom w:val="single" w:sz="2" w:space="0" w:color="000000"/>
            </w:tcBorders>
            <w:tcMar>
              <w:top w:w="55" w:type="dxa"/>
              <w:left w:w="55" w:type="dxa"/>
              <w:bottom w:w="55" w:type="dxa"/>
              <w:right w:w="55" w:type="dxa"/>
            </w:tcMar>
          </w:tcPr>
          <w:p w:rsidR="0026042F" w:rsidRDefault="0026042F" w:rsidP="00E7590E">
            <w:pPr>
              <w:pStyle w:val="TableContents"/>
              <w:rPr>
                <w:rFonts w:cs="Tahoma"/>
              </w:rPr>
            </w:pPr>
            <w:r>
              <w:rPr>
                <w:rFonts w:cs="Tahoma"/>
              </w:rPr>
              <w:t xml:space="preserve">         8 gimnazijos </w:t>
            </w:r>
          </w:p>
        </w:tc>
        <w:tc>
          <w:tcPr>
            <w:tcW w:w="2798"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rsidP="00E7590E">
            <w:pPr>
              <w:pStyle w:val="Standard"/>
              <w:rPr>
                <w:rFonts w:cs="Tahoma"/>
              </w:rPr>
            </w:pPr>
            <w:r>
              <w:rPr>
                <w:rFonts w:cs="Tahoma"/>
              </w:rPr>
              <w:t xml:space="preserve">   10 vidurinių  mokyklų     </w:t>
            </w:r>
          </w:p>
        </w:tc>
      </w:tr>
      <w:tr w:rsidR="0026042F">
        <w:tc>
          <w:tcPr>
            <w:tcW w:w="282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Klasių skaičius</w:t>
            </w:r>
          </w:p>
        </w:tc>
        <w:tc>
          <w:tcPr>
            <w:tcW w:w="255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 xml:space="preserve">              16</w:t>
            </w:r>
          </w:p>
        </w:tc>
        <w:tc>
          <w:tcPr>
            <w:tcW w:w="2798"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 xml:space="preserve">                     10</w:t>
            </w:r>
          </w:p>
        </w:tc>
      </w:tr>
      <w:tr w:rsidR="0026042F">
        <w:tc>
          <w:tcPr>
            <w:tcW w:w="282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Mokinių skaičius</w:t>
            </w:r>
          </w:p>
        </w:tc>
        <w:tc>
          <w:tcPr>
            <w:tcW w:w="2554" w:type="dxa"/>
            <w:tcBorders>
              <w:left w:val="single" w:sz="2" w:space="0" w:color="000000"/>
              <w:bottom w:val="single" w:sz="2" w:space="0" w:color="000000"/>
            </w:tcBorders>
            <w:tcMar>
              <w:top w:w="55" w:type="dxa"/>
              <w:left w:w="55" w:type="dxa"/>
              <w:bottom w:w="55" w:type="dxa"/>
              <w:right w:w="55" w:type="dxa"/>
            </w:tcMar>
          </w:tcPr>
          <w:p w:rsidR="0026042F" w:rsidRDefault="0026042F" w:rsidP="00E7590E">
            <w:pPr>
              <w:pStyle w:val="TableContents"/>
              <w:rPr>
                <w:rFonts w:cs="Tahoma"/>
              </w:rPr>
            </w:pPr>
            <w:r>
              <w:rPr>
                <w:rFonts w:cs="Tahoma"/>
              </w:rPr>
              <w:t xml:space="preserve">            404</w:t>
            </w:r>
          </w:p>
        </w:tc>
        <w:tc>
          <w:tcPr>
            <w:tcW w:w="2798"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 xml:space="preserve">                    201</w:t>
            </w:r>
          </w:p>
        </w:tc>
      </w:tr>
      <w:tr w:rsidR="0026042F">
        <w:trPr>
          <w:trHeight w:val="211"/>
        </w:trPr>
        <w:tc>
          <w:tcPr>
            <w:tcW w:w="282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Be klaidų diktantą parašė</w:t>
            </w:r>
          </w:p>
        </w:tc>
        <w:tc>
          <w:tcPr>
            <w:tcW w:w="255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 xml:space="preserve">              10 mokinių</w:t>
            </w:r>
          </w:p>
        </w:tc>
        <w:tc>
          <w:tcPr>
            <w:tcW w:w="2798"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 xml:space="preserve">                      14 mokinių</w:t>
            </w:r>
          </w:p>
        </w:tc>
      </w:tr>
      <w:tr w:rsidR="0026042F">
        <w:tc>
          <w:tcPr>
            <w:tcW w:w="282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Rašybos klaidų vidurkis</w:t>
            </w:r>
          </w:p>
        </w:tc>
        <w:tc>
          <w:tcPr>
            <w:tcW w:w="255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 xml:space="preserve">         7,14 (6,11*)</w:t>
            </w:r>
          </w:p>
        </w:tc>
        <w:tc>
          <w:tcPr>
            <w:tcW w:w="2798"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 xml:space="preserve">                   3,53</w:t>
            </w:r>
          </w:p>
        </w:tc>
      </w:tr>
      <w:tr w:rsidR="0026042F">
        <w:tc>
          <w:tcPr>
            <w:tcW w:w="282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Skyrybos klaidų vidurkis</w:t>
            </w:r>
          </w:p>
        </w:tc>
        <w:tc>
          <w:tcPr>
            <w:tcW w:w="255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 xml:space="preserve">         3,93 (3,36*)</w:t>
            </w:r>
          </w:p>
        </w:tc>
        <w:tc>
          <w:tcPr>
            <w:tcW w:w="2798"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 xml:space="preserve">                    2,21</w:t>
            </w:r>
          </w:p>
        </w:tc>
      </w:tr>
    </w:tbl>
    <w:p w:rsidR="0026042F" w:rsidRDefault="0026042F" w:rsidP="000677E7">
      <w:pPr>
        <w:pStyle w:val="Standard"/>
        <w:ind w:firstLine="709"/>
        <w:jc w:val="both"/>
        <w:rPr>
          <w:sz w:val="18"/>
          <w:szCs w:val="18"/>
        </w:rPr>
      </w:pPr>
      <w:r>
        <w:rPr>
          <w:sz w:val="18"/>
          <w:szCs w:val="18"/>
        </w:rPr>
        <w:t>*</w:t>
      </w:r>
      <w:smartTag w:uri="schemas-tilde-lv/tildestengine" w:element="metric2">
        <w:smartTagPr>
          <w:attr w:name="metric_text" w:val="m"/>
          <w:attr w:name="metric_value" w:val="2013"/>
        </w:smartTagPr>
        <w:r>
          <w:rPr>
            <w:sz w:val="18"/>
            <w:szCs w:val="18"/>
          </w:rPr>
          <w:t>2013 m</w:t>
        </w:r>
      </w:smartTag>
      <w:r>
        <w:rPr>
          <w:sz w:val="18"/>
          <w:szCs w:val="18"/>
        </w:rPr>
        <w:t>. kiekvienoje pasirinktoje gimnazijoje diktantą, kaip jau minėta, rašė  dvi klasės. Rezultatai   nebuvo vienodi: viena klasė parašė geriau, kita kiek blogiau. Skliausteliuose pateikiami  tų geriau diktantą parašiusių klasių (208  mokiniai) rašybos  ir skyrybos  klaidų vidurkiai.</w:t>
      </w:r>
    </w:p>
    <w:p w:rsidR="0026042F" w:rsidRDefault="0026042F">
      <w:pPr>
        <w:pStyle w:val="Standard"/>
        <w:spacing w:line="360" w:lineRule="auto"/>
        <w:rPr>
          <w:b/>
          <w:bCs/>
        </w:rPr>
      </w:pPr>
    </w:p>
    <w:p w:rsidR="0026042F" w:rsidRDefault="0026042F">
      <w:pPr>
        <w:pStyle w:val="Standard"/>
        <w:spacing w:line="360" w:lineRule="auto"/>
      </w:pPr>
      <w:r>
        <w:rPr>
          <w:b/>
          <w:bCs/>
        </w:rPr>
        <w:t>Keblesnės rašybos žodžių rašymas</w:t>
      </w:r>
      <w:r>
        <w:rPr>
          <w:b/>
          <w:bCs/>
        </w:rPr>
        <w:tab/>
      </w:r>
      <w:r>
        <w:rPr>
          <w:b/>
          <w:bCs/>
        </w:rPr>
        <w:tab/>
      </w:r>
      <w:r>
        <w:rPr>
          <w:b/>
          <w:bCs/>
        </w:rPr>
        <w:tab/>
      </w:r>
      <w:r>
        <w:rPr>
          <w:b/>
          <w:bCs/>
        </w:rPr>
        <w:tab/>
      </w:r>
      <w:r>
        <w:rPr>
          <w:b/>
          <w:bCs/>
        </w:rPr>
        <w:tab/>
      </w:r>
      <w:r>
        <w:rPr>
          <w:b/>
          <w:bCs/>
        </w:rPr>
        <w:tab/>
      </w:r>
      <w:r>
        <w:rPr>
          <w:b/>
          <w:bCs/>
        </w:rPr>
        <w:tab/>
      </w:r>
      <w:r>
        <w:rPr>
          <w:b/>
          <w:bCs/>
        </w:rPr>
        <w:tab/>
      </w:r>
      <w:r>
        <w:rPr>
          <w:sz w:val="20"/>
          <w:szCs w:val="20"/>
        </w:rPr>
        <w:t>2 lentelė</w:t>
      </w:r>
    </w:p>
    <w:tbl>
      <w:tblPr>
        <w:tblW w:w="9484" w:type="dxa"/>
        <w:tblInd w:w="30" w:type="dxa"/>
        <w:tblLayout w:type="fixed"/>
        <w:tblCellMar>
          <w:left w:w="10" w:type="dxa"/>
          <w:right w:w="10" w:type="dxa"/>
        </w:tblCellMar>
        <w:tblLook w:val="00A0"/>
      </w:tblPr>
      <w:tblGrid>
        <w:gridCol w:w="2969"/>
        <w:gridCol w:w="1708"/>
        <w:gridCol w:w="1494"/>
        <w:gridCol w:w="1566"/>
        <w:gridCol w:w="1747"/>
      </w:tblGrid>
      <w:tr w:rsidR="0026042F">
        <w:tc>
          <w:tcPr>
            <w:tcW w:w="2969" w:type="dxa"/>
            <w:tcBorders>
              <w:top w:val="single" w:sz="2" w:space="0" w:color="000000"/>
              <w:left w:val="single" w:sz="2" w:space="0" w:color="000000"/>
              <w:bottom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Diktanto rašymo metai</w:t>
            </w:r>
          </w:p>
        </w:tc>
        <w:tc>
          <w:tcPr>
            <w:tcW w:w="3202" w:type="dxa"/>
            <w:gridSpan w:val="2"/>
            <w:tcBorders>
              <w:top w:val="single" w:sz="2" w:space="0" w:color="000000"/>
              <w:left w:val="single" w:sz="2" w:space="0" w:color="000000"/>
              <w:bottom w:val="single" w:sz="2" w:space="0" w:color="000000"/>
            </w:tcBorders>
            <w:tcMar>
              <w:top w:w="55" w:type="dxa"/>
              <w:left w:w="55" w:type="dxa"/>
              <w:bottom w:w="55" w:type="dxa"/>
              <w:right w:w="55" w:type="dxa"/>
            </w:tcMar>
          </w:tcPr>
          <w:p w:rsidR="0026042F" w:rsidRDefault="0026042F" w:rsidP="00E7590E">
            <w:pPr>
              <w:pStyle w:val="TableContents"/>
              <w:rPr>
                <w:b/>
                <w:bCs/>
              </w:rPr>
            </w:pPr>
            <w:r>
              <w:rPr>
                <w:b/>
                <w:bCs/>
              </w:rPr>
              <w:t xml:space="preserve">                      2013 </w:t>
            </w:r>
          </w:p>
        </w:tc>
        <w:tc>
          <w:tcPr>
            <w:tcW w:w="3313" w:type="dxa"/>
            <w:gridSpan w:val="2"/>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1992</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Mokyklų ir klasių skaičius</w:t>
            </w:r>
          </w:p>
        </w:tc>
        <w:tc>
          <w:tcPr>
            <w:tcW w:w="3202" w:type="dxa"/>
            <w:gridSpan w:val="2"/>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rPr>
                <w:b/>
                <w:bCs/>
                <w:sz w:val="20"/>
                <w:szCs w:val="20"/>
              </w:rPr>
              <w:t xml:space="preserve">         </w:t>
            </w:r>
            <w:r>
              <w:rPr>
                <w:sz w:val="20"/>
                <w:szCs w:val="20"/>
              </w:rPr>
              <w:t xml:space="preserve"> </w:t>
            </w:r>
            <w:r>
              <w:t xml:space="preserve">   8 gimnazijos, 16 klasių</w:t>
            </w:r>
          </w:p>
        </w:tc>
        <w:tc>
          <w:tcPr>
            <w:tcW w:w="3313" w:type="dxa"/>
            <w:gridSpan w:val="2"/>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pPr>
            <w:r>
              <w:t xml:space="preserve"> 10 vidurinių mokyklų, 10 klasių</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Klasė ir  mokinių skaičius</w:t>
            </w:r>
          </w:p>
        </w:tc>
        <w:tc>
          <w:tcPr>
            <w:tcW w:w="3202" w:type="dxa"/>
            <w:gridSpan w:val="2"/>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jc w:val="both"/>
            </w:pPr>
            <w:r>
              <w:t xml:space="preserve">        I klasė, 404 mokiniai</w:t>
            </w:r>
          </w:p>
        </w:tc>
        <w:tc>
          <w:tcPr>
            <w:tcW w:w="3313" w:type="dxa"/>
            <w:gridSpan w:val="2"/>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jc w:val="both"/>
            </w:pPr>
            <w:r>
              <w:t xml:space="preserve">       IX klasė, 201 mokinys</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TAISYKLINGAI PARAŠĖ</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Skaičius</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Procentai</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Skaičius</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pPr>
            <w:r>
              <w:t xml:space="preserve"> Procentai</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Standard"/>
              <w:shd w:val="clear" w:color="auto" w:fill="FFFFFF"/>
              <w:spacing w:before="130"/>
              <w:rPr>
                <w:rFonts w:cs="Tahoma"/>
                <w:b/>
                <w:bCs/>
                <w:spacing w:val="1"/>
              </w:rPr>
            </w:pPr>
            <w:r>
              <w:rPr>
                <w:rFonts w:cs="Tahoma"/>
                <w:b/>
                <w:bCs/>
                <w:spacing w:val="1"/>
              </w:rPr>
              <w:t>spąstus</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361</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89,4</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181</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90,0</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Standard"/>
              <w:shd w:val="clear" w:color="auto" w:fill="FFFFFF"/>
              <w:spacing w:before="130"/>
              <w:rPr>
                <w:rFonts w:cs="Tahoma"/>
                <w:b/>
                <w:bCs/>
                <w:spacing w:val="1"/>
              </w:rPr>
            </w:pPr>
            <w:r>
              <w:rPr>
                <w:rFonts w:cs="Tahoma"/>
                <w:b/>
                <w:bCs/>
                <w:spacing w:val="1"/>
              </w:rPr>
              <w:t>apstulbęs</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325</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80,5</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185</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92,0</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Standard"/>
              <w:rPr>
                <w:rFonts w:cs="Tahoma"/>
                <w:b/>
                <w:bCs/>
                <w:spacing w:val="1"/>
              </w:rPr>
            </w:pPr>
            <w:r>
              <w:rPr>
                <w:rFonts w:cs="Tahoma"/>
                <w:b/>
                <w:bCs/>
                <w:spacing w:val="1"/>
              </w:rPr>
              <w:t>pagrasino</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288</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71,3</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165</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82,1</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Standard"/>
              <w:rPr>
                <w:rFonts w:cs="Tahoma"/>
                <w:b/>
                <w:bCs/>
                <w:spacing w:val="1"/>
              </w:rPr>
            </w:pPr>
            <w:r>
              <w:rPr>
                <w:rFonts w:cs="Tahoma"/>
                <w:b/>
                <w:bCs/>
                <w:spacing w:val="1"/>
              </w:rPr>
              <w:t>apskųsiąs</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183</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45,3</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127</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63,2</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Standard"/>
              <w:rPr>
                <w:rFonts w:cs="Tahoma"/>
                <w:b/>
                <w:bCs/>
                <w:spacing w:val="1"/>
              </w:rPr>
            </w:pPr>
            <w:r>
              <w:rPr>
                <w:rFonts w:cs="Tahoma"/>
                <w:b/>
                <w:bCs/>
                <w:spacing w:val="1"/>
              </w:rPr>
              <w:t>vyresniajam</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286</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70,8</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165</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82,1</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šįkart</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295</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73,0</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189</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94,0</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abejojo</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348</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86,1</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196</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97,5</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skųstis</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295</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73,0</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183</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91,0</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grasė</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244</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60,4</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168</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83,6</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gąsdinimas</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218</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54,0</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167</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83,1</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įrodinėti</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302</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74,8</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167</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83,1</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neturįs</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300</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74,3</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177</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88,1</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draskė</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279</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69,2</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179</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89,1</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draskė</w:t>
            </w:r>
            <w:r>
              <w:rPr>
                <w:b/>
                <w:bCs/>
              </w:rPr>
              <w:t xml:space="preserve"> visa</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177</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43,8</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134</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66,7</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pertvėrimą</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348</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86,1</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190</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94,5</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lipdė</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287</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71,0</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195</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97,0</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pasitaikiusį</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342</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84,7</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180</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89,6</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spiegdamas</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363</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89,9</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186</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92,5</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išgąsdintas</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286</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70,8</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179</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89,1</w:t>
            </w:r>
          </w:p>
        </w:tc>
      </w:tr>
      <w:tr w:rsidR="0026042F">
        <w:tc>
          <w:tcPr>
            <w:tcW w:w="2969"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mažąjį*</w:t>
            </w:r>
          </w:p>
        </w:tc>
        <w:tc>
          <w:tcPr>
            <w:tcW w:w="1708"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296</w:t>
            </w:r>
          </w:p>
        </w:tc>
        <w:tc>
          <w:tcPr>
            <w:tcW w:w="149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73,3</w:t>
            </w:r>
          </w:p>
        </w:tc>
        <w:tc>
          <w:tcPr>
            <w:tcW w:w="1566"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r>
              <w:t xml:space="preserve">       158*</w:t>
            </w:r>
          </w:p>
        </w:tc>
        <w:tc>
          <w:tcPr>
            <w:tcW w:w="1747"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r>
              <w:rPr>
                <w:b/>
                <w:bCs/>
              </w:rPr>
              <w:t xml:space="preserve">      86,8</w:t>
            </w:r>
          </w:p>
        </w:tc>
      </w:tr>
    </w:tbl>
    <w:p w:rsidR="0026042F" w:rsidRDefault="0026042F">
      <w:pPr>
        <w:pStyle w:val="Standard"/>
        <w:shd w:val="clear" w:color="auto" w:fill="FFFFFF"/>
        <w:tabs>
          <w:tab w:val="left" w:pos="0"/>
          <w:tab w:val="left" w:pos="851"/>
          <w:tab w:val="left" w:pos="1418"/>
        </w:tabs>
        <w:spacing w:before="58"/>
        <w:jc w:val="both"/>
      </w:pPr>
      <w:r>
        <w:rPr>
          <w:sz w:val="20"/>
          <w:szCs w:val="20"/>
        </w:rPr>
        <w:t xml:space="preserve">   </w:t>
      </w:r>
      <w:r>
        <w:rPr>
          <w:sz w:val="18"/>
          <w:szCs w:val="18"/>
        </w:rPr>
        <w:t>*Sakinį su tuo  žodžiu 1992 m. rašė 182 mokiniai.</w:t>
      </w:r>
      <w:r>
        <w:rPr>
          <w:sz w:val="18"/>
          <w:szCs w:val="18"/>
        </w:rPr>
        <w:tab/>
      </w:r>
      <w:r>
        <w:rPr>
          <w:b/>
          <w:bCs/>
        </w:rPr>
        <w:tab/>
      </w:r>
      <w:r>
        <w:rPr>
          <w:b/>
          <w:bCs/>
        </w:rPr>
        <w:tab/>
      </w:r>
      <w:r>
        <w:rPr>
          <w:b/>
          <w:bCs/>
        </w:rPr>
        <w:tab/>
      </w:r>
    </w:p>
    <w:p w:rsidR="0026042F" w:rsidRDefault="0026042F">
      <w:pPr>
        <w:pStyle w:val="Standard"/>
        <w:shd w:val="clear" w:color="auto" w:fill="FFFFFF"/>
        <w:tabs>
          <w:tab w:val="left" w:pos="0"/>
          <w:tab w:val="left" w:pos="851"/>
          <w:tab w:val="left" w:pos="1418"/>
        </w:tabs>
        <w:spacing w:before="58"/>
        <w:jc w:val="both"/>
      </w:pPr>
    </w:p>
    <w:p w:rsidR="0026042F" w:rsidRDefault="0026042F">
      <w:pPr>
        <w:pStyle w:val="Standard"/>
        <w:shd w:val="clear" w:color="auto" w:fill="FFFFFF"/>
        <w:tabs>
          <w:tab w:val="left" w:pos="0"/>
          <w:tab w:val="left" w:pos="851"/>
          <w:tab w:val="left" w:pos="1418"/>
        </w:tabs>
        <w:spacing w:before="58" w:line="360" w:lineRule="auto"/>
        <w:jc w:val="both"/>
      </w:pPr>
      <w:r>
        <w:rPr>
          <w:b/>
          <w:bCs/>
        </w:rPr>
        <w:t>Aktualesni skyrybos dalykai</w:t>
      </w:r>
      <w:r>
        <w:tab/>
      </w:r>
      <w:r>
        <w:tab/>
      </w:r>
      <w:r>
        <w:tab/>
      </w:r>
      <w:r>
        <w:tab/>
      </w:r>
      <w:r>
        <w:tab/>
      </w:r>
      <w:r>
        <w:tab/>
      </w:r>
      <w:r>
        <w:rPr>
          <w:sz w:val="20"/>
          <w:szCs w:val="20"/>
        </w:rPr>
        <w:t>3 lentelė</w:t>
      </w:r>
      <w:r>
        <w:rPr>
          <w:sz w:val="12"/>
          <w:szCs w:val="12"/>
        </w:rPr>
        <w:t xml:space="preserve"> </w:t>
      </w:r>
    </w:p>
    <w:tbl>
      <w:tblPr>
        <w:tblW w:w="9788" w:type="dxa"/>
        <w:tblInd w:w="-147" w:type="dxa"/>
        <w:tblLayout w:type="fixed"/>
        <w:tblCellMar>
          <w:left w:w="10" w:type="dxa"/>
          <w:right w:w="10" w:type="dxa"/>
        </w:tblCellMar>
        <w:tblLook w:val="00A0"/>
      </w:tblPr>
      <w:tblGrid>
        <w:gridCol w:w="5222"/>
        <w:gridCol w:w="1053"/>
        <w:gridCol w:w="1054"/>
        <w:gridCol w:w="1187"/>
        <w:gridCol w:w="1272"/>
      </w:tblGrid>
      <w:tr w:rsidR="0026042F">
        <w:tc>
          <w:tcPr>
            <w:tcW w:w="5222" w:type="dxa"/>
            <w:tcBorders>
              <w:top w:val="single" w:sz="2" w:space="0" w:color="000000"/>
              <w:left w:val="single" w:sz="2" w:space="0" w:color="000000"/>
              <w:bottom w:val="single" w:sz="2" w:space="0" w:color="000000"/>
            </w:tcBorders>
            <w:tcMar>
              <w:top w:w="55" w:type="dxa"/>
              <w:left w:w="55" w:type="dxa"/>
              <w:bottom w:w="55" w:type="dxa"/>
              <w:right w:w="55" w:type="dxa"/>
            </w:tcMar>
          </w:tcPr>
          <w:p w:rsidR="0026042F" w:rsidRDefault="0026042F">
            <w:pPr>
              <w:pStyle w:val="TableContents"/>
              <w:rPr>
                <w:rFonts w:cs="Tahoma"/>
              </w:rPr>
            </w:pPr>
            <w:r>
              <w:rPr>
                <w:rFonts w:cs="Tahoma"/>
              </w:rPr>
              <w:t>Diktanto rašymo metai</w:t>
            </w:r>
          </w:p>
        </w:tc>
        <w:tc>
          <w:tcPr>
            <w:tcW w:w="2107" w:type="dxa"/>
            <w:gridSpan w:val="2"/>
            <w:tcBorders>
              <w:top w:val="single" w:sz="2" w:space="0" w:color="000000"/>
              <w:left w:val="single" w:sz="2" w:space="0" w:color="000000"/>
              <w:bottom w:val="single" w:sz="2" w:space="0" w:color="000000"/>
            </w:tcBorders>
            <w:tcMar>
              <w:top w:w="55" w:type="dxa"/>
              <w:left w:w="55" w:type="dxa"/>
              <w:bottom w:w="55" w:type="dxa"/>
              <w:right w:w="55" w:type="dxa"/>
            </w:tcMar>
          </w:tcPr>
          <w:p w:rsidR="0026042F" w:rsidRDefault="0026042F">
            <w:pPr>
              <w:pStyle w:val="TableContents"/>
              <w:jc w:val="both"/>
              <w:rPr>
                <w:b/>
                <w:bCs/>
              </w:rPr>
            </w:pPr>
            <w:r>
              <w:rPr>
                <w:b/>
                <w:bCs/>
              </w:rPr>
              <w:t xml:space="preserve">           2 0 1 3</w:t>
            </w:r>
          </w:p>
        </w:tc>
        <w:tc>
          <w:tcPr>
            <w:tcW w:w="2459" w:type="dxa"/>
            <w:gridSpan w:val="2"/>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jc w:val="both"/>
            </w:pPr>
            <w:r>
              <w:t xml:space="preserve">         </w:t>
            </w:r>
            <w:r>
              <w:rPr>
                <w:b/>
                <w:bCs/>
              </w:rPr>
              <w:t xml:space="preserve"> 1 9 9 2</w:t>
            </w:r>
          </w:p>
        </w:tc>
      </w:tr>
      <w:tr w:rsidR="0026042F">
        <w:tc>
          <w:tcPr>
            <w:tcW w:w="5222" w:type="dxa"/>
            <w:tcBorders>
              <w:left w:val="single" w:sz="2" w:space="0" w:color="000000"/>
              <w:bottom w:val="single" w:sz="2" w:space="0" w:color="000000"/>
            </w:tcBorders>
            <w:tcMar>
              <w:top w:w="55" w:type="dxa"/>
              <w:left w:w="55" w:type="dxa"/>
              <w:bottom w:w="55" w:type="dxa"/>
              <w:right w:w="55" w:type="dxa"/>
            </w:tcMar>
          </w:tcPr>
          <w:p w:rsidR="0026042F" w:rsidRDefault="0026042F" w:rsidP="00E7590E">
            <w:pPr>
              <w:pStyle w:val="TableContents"/>
            </w:pPr>
            <w:r>
              <w:t xml:space="preserve">Mokyklos, jų skaičius </w:t>
            </w:r>
          </w:p>
        </w:tc>
        <w:tc>
          <w:tcPr>
            <w:tcW w:w="2107" w:type="dxa"/>
            <w:gridSpan w:val="2"/>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sz w:val="20"/>
                <w:szCs w:val="20"/>
              </w:rPr>
            </w:pPr>
            <w:r>
              <w:rPr>
                <w:sz w:val="20"/>
                <w:szCs w:val="20"/>
              </w:rPr>
              <w:t xml:space="preserve"> 8 gimnazijos, 16 klasių</w:t>
            </w:r>
          </w:p>
        </w:tc>
        <w:tc>
          <w:tcPr>
            <w:tcW w:w="2459" w:type="dxa"/>
            <w:gridSpan w:val="2"/>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rsidP="000677E7">
            <w:pPr>
              <w:pStyle w:val="TableContents"/>
              <w:rPr>
                <w:sz w:val="20"/>
                <w:szCs w:val="20"/>
              </w:rPr>
            </w:pPr>
            <w:r>
              <w:rPr>
                <w:sz w:val="20"/>
                <w:szCs w:val="20"/>
              </w:rPr>
              <w:t xml:space="preserve">10 vid. mokyklų, 10 klasių </w:t>
            </w:r>
          </w:p>
        </w:tc>
      </w:tr>
      <w:tr w:rsidR="0026042F">
        <w:tc>
          <w:tcPr>
            <w:tcW w:w="5222" w:type="dxa"/>
            <w:tcBorders>
              <w:left w:val="single" w:sz="2" w:space="0" w:color="000000"/>
              <w:bottom w:val="single" w:sz="2" w:space="0" w:color="000000"/>
            </w:tcBorders>
            <w:tcMar>
              <w:top w:w="55" w:type="dxa"/>
              <w:left w:w="55" w:type="dxa"/>
              <w:bottom w:w="55" w:type="dxa"/>
              <w:right w:w="55" w:type="dxa"/>
            </w:tcMar>
          </w:tcPr>
          <w:p w:rsidR="0026042F" w:rsidRDefault="0026042F" w:rsidP="00E7590E">
            <w:pPr>
              <w:pStyle w:val="TableContents"/>
            </w:pPr>
            <w:r>
              <w:t xml:space="preserve">Klasė, mokinių skaičius </w:t>
            </w:r>
          </w:p>
        </w:tc>
        <w:tc>
          <w:tcPr>
            <w:tcW w:w="2107" w:type="dxa"/>
            <w:gridSpan w:val="2"/>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jc w:val="both"/>
            </w:pPr>
            <w:r>
              <w:t xml:space="preserve">    I klasė, 404 mok.</w:t>
            </w:r>
          </w:p>
        </w:tc>
        <w:tc>
          <w:tcPr>
            <w:tcW w:w="2459" w:type="dxa"/>
            <w:gridSpan w:val="2"/>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jc w:val="both"/>
            </w:pPr>
            <w:r>
              <w:t>IX klasė, 201mok.</w:t>
            </w:r>
          </w:p>
        </w:tc>
      </w:tr>
      <w:tr w:rsidR="0026042F">
        <w:tc>
          <w:tcPr>
            <w:tcW w:w="5222" w:type="dxa"/>
            <w:tcBorders>
              <w:left w:val="single" w:sz="2" w:space="0" w:color="000000"/>
              <w:bottom w:val="single" w:sz="2" w:space="0" w:color="000000"/>
            </w:tcBorders>
            <w:tcMar>
              <w:top w:w="55" w:type="dxa"/>
              <w:left w:w="55" w:type="dxa"/>
              <w:bottom w:w="55" w:type="dxa"/>
              <w:right w:w="55" w:type="dxa"/>
            </w:tcMar>
          </w:tcPr>
          <w:p w:rsidR="0026042F" w:rsidRDefault="0026042F" w:rsidP="00E7590E">
            <w:pPr>
              <w:pStyle w:val="TableContents"/>
            </w:pPr>
            <w:r>
              <w:t>Tinkamai parašė skyrybos ženklus</w:t>
            </w:r>
          </w:p>
        </w:tc>
        <w:tc>
          <w:tcPr>
            <w:tcW w:w="1053"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jc w:val="both"/>
              <w:rPr>
                <w:sz w:val="20"/>
                <w:szCs w:val="20"/>
              </w:rPr>
            </w:pPr>
            <w:r>
              <w:rPr>
                <w:sz w:val="20"/>
                <w:szCs w:val="20"/>
              </w:rPr>
              <w:t>Skaičius</w:t>
            </w:r>
          </w:p>
        </w:tc>
        <w:tc>
          <w:tcPr>
            <w:tcW w:w="105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jc w:val="both"/>
              <w:rPr>
                <w:sz w:val="20"/>
                <w:szCs w:val="20"/>
              </w:rPr>
            </w:pPr>
            <w:r>
              <w:rPr>
                <w:sz w:val="20"/>
                <w:szCs w:val="20"/>
              </w:rPr>
              <w:t>Procentai</w:t>
            </w:r>
          </w:p>
        </w:tc>
        <w:tc>
          <w:tcPr>
            <w:tcW w:w="1187"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jc w:val="both"/>
              <w:rPr>
                <w:sz w:val="20"/>
                <w:szCs w:val="20"/>
              </w:rPr>
            </w:pPr>
            <w:r>
              <w:rPr>
                <w:sz w:val="20"/>
                <w:szCs w:val="20"/>
              </w:rPr>
              <w:t>Skaičius</w:t>
            </w:r>
          </w:p>
        </w:tc>
        <w:tc>
          <w:tcPr>
            <w:tcW w:w="1272"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jc w:val="both"/>
              <w:rPr>
                <w:sz w:val="20"/>
                <w:szCs w:val="20"/>
              </w:rPr>
            </w:pPr>
            <w:r>
              <w:rPr>
                <w:sz w:val="20"/>
                <w:szCs w:val="20"/>
              </w:rPr>
              <w:t>Procentai</w:t>
            </w:r>
          </w:p>
        </w:tc>
      </w:tr>
      <w:tr w:rsidR="0026042F">
        <w:tc>
          <w:tcPr>
            <w:tcW w:w="5222" w:type="dxa"/>
            <w:vMerge w:val="restart"/>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sz w:val="22"/>
                <w:szCs w:val="22"/>
              </w:rPr>
            </w:pPr>
            <w:r>
              <w:rPr>
                <w:sz w:val="22"/>
                <w:szCs w:val="22"/>
              </w:rPr>
              <w:t>S A K I N I A I:</w:t>
            </w:r>
          </w:p>
          <w:p w:rsidR="0026042F" w:rsidRDefault="0026042F">
            <w:pPr>
              <w:pStyle w:val="TableContents"/>
            </w:pPr>
            <w:r>
              <w:rPr>
                <w:sz w:val="22"/>
                <w:szCs w:val="22"/>
              </w:rPr>
              <w:t xml:space="preserve">1. </w:t>
            </w:r>
            <w:r>
              <w:rPr>
                <w:rFonts w:cs="Tahoma"/>
                <w:i/>
                <w:iCs/>
                <w:spacing w:val="1"/>
                <w:sz w:val="22"/>
                <w:szCs w:val="22"/>
              </w:rPr>
              <w:t>Tačiau šįkart mažasis abejojo</w:t>
            </w:r>
            <w:r>
              <w:rPr>
                <w:rFonts w:cs="Tahoma"/>
                <w:b/>
                <w:bCs/>
                <w:i/>
                <w:iCs/>
                <w:spacing w:val="1"/>
                <w:sz w:val="22"/>
                <w:szCs w:val="22"/>
              </w:rPr>
              <w:t>,</w:t>
            </w:r>
            <w:r>
              <w:rPr>
                <w:rFonts w:cs="Tahoma"/>
                <w:i/>
                <w:iCs/>
                <w:spacing w:val="1"/>
                <w:sz w:val="22"/>
                <w:szCs w:val="22"/>
              </w:rPr>
              <w:t xml:space="preserve"> </w:t>
            </w:r>
            <w:r>
              <w:rPr>
                <w:rFonts w:cs="Tahoma"/>
                <w:b/>
                <w:bCs/>
                <w:i/>
                <w:iCs/>
                <w:spacing w:val="1"/>
                <w:sz w:val="22"/>
                <w:szCs w:val="22"/>
              </w:rPr>
              <w:t>ar taip bus ir daba</w:t>
            </w:r>
            <w:r>
              <w:rPr>
                <w:rFonts w:cs="Tahoma"/>
                <w:i/>
                <w:iCs/>
                <w:spacing w:val="1"/>
                <w:sz w:val="22"/>
                <w:szCs w:val="22"/>
              </w:rPr>
              <w:t>r.</w:t>
            </w:r>
          </w:p>
          <w:p w:rsidR="0026042F" w:rsidRDefault="0026042F">
            <w:pPr>
              <w:pStyle w:val="TableContents"/>
              <w:rPr>
                <w:sz w:val="22"/>
                <w:szCs w:val="22"/>
              </w:rPr>
            </w:pPr>
          </w:p>
          <w:p w:rsidR="0026042F" w:rsidRDefault="0026042F">
            <w:pPr>
              <w:pStyle w:val="TableContents"/>
              <w:rPr>
                <w:rFonts w:cs="Tahoma"/>
                <w:i/>
                <w:iCs/>
                <w:spacing w:val="1"/>
                <w:sz w:val="22"/>
                <w:szCs w:val="22"/>
              </w:rPr>
            </w:pPr>
            <w:r>
              <w:rPr>
                <w:sz w:val="22"/>
                <w:szCs w:val="22"/>
              </w:rPr>
              <w:t xml:space="preserve">2. </w:t>
            </w:r>
            <w:r>
              <w:rPr>
                <w:rFonts w:cs="Tahoma"/>
                <w:b/>
                <w:bCs/>
                <w:i/>
                <w:iCs/>
                <w:spacing w:val="1"/>
                <w:sz w:val="22"/>
                <w:szCs w:val="22"/>
              </w:rPr>
              <w:t>O kai gąsdinimas nepadėjo,</w:t>
            </w:r>
            <w:r>
              <w:rPr>
                <w:rFonts w:cs="Tahoma"/>
                <w:i/>
                <w:iCs/>
                <w:spacing w:val="1"/>
                <w:sz w:val="22"/>
                <w:szCs w:val="22"/>
              </w:rPr>
              <w:t xml:space="preserve"> ėmė įrodinėti, kad daugiausia darbavosi jis, kad vyresnysis  neturįs teisės taip elgtis.</w:t>
            </w:r>
          </w:p>
          <w:p w:rsidR="0026042F" w:rsidRDefault="0026042F">
            <w:pPr>
              <w:pStyle w:val="TableContents"/>
              <w:rPr>
                <w:sz w:val="22"/>
                <w:szCs w:val="22"/>
              </w:rPr>
            </w:pPr>
          </w:p>
          <w:p w:rsidR="0026042F" w:rsidRDefault="0026042F">
            <w:pPr>
              <w:pStyle w:val="TableContents"/>
            </w:pPr>
            <w:r>
              <w:rPr>
                <w:sz w:val="22"/>
                <w:szCs w:val="22"/>
              </w:rPr>
              <w:t xml:space="preserve">3. </w:t>
            </w:r>
            <w:r>
              <w:rPr>
                <w:rFonts w:cs="Tahoma"/>
                <w:i/>
                <w:iCs/>
                <w:spacing w:val="1"/>
                <w:sz w:val="22"/>
                <w:szCs w:val="22"/>
              </w:rPr>
              <w:t>Šis tiktai juokėsi ir su piktu pasitenkinimu draskė visa</w:t>
            </w:r>
            <w:r>
              <w:rPr>
                <w:rFonts w:cs="Tahoma"/>
                <w:b/>
                <w:bCs/>
                <w:i/>
                <w:iCs/>
                <w:spacing w:val="1"/>
                <w:sz w:val="22"/>
                <w:szCs w:val="22"/>
              </w:rPr>
              <w:t>, ką mažasis taip stropiai buvo sukūręs.</w:t>
            </w:r>
          </w:p>
          <w:p w:rsidR="0026042F" w:rsidRDefault="0026042F">
            <w:pPr>
              <w:pStyle w:val="TableContents"/>
              <w:rPr>
                <w:sz w:val="28"/>
                <w:szCs w:val="28"/>
              </w:rPr>
            </w:pPr>
          </w:p>
          <w:p w:rsidR="0026042F" w:rsidRDefault="0026042F">
            <w:pPr>
              <w:pStyle w:val="TableContents"/>
            </w:pPr>
            <w:r>
              <w:rPr>
                <w:sz w:val="22"/>
                <w:szCs w:val="22"/>
              </w:rPr>
              <w:t xml:space="preserve">4. </w:t>
            </w:r>
            <w:r>
              <w:rPr>
                <w:rFonts w:cs="Tahoma"/>
                <w:i/>
                <w:iCs/>
                <w:spacing w:val="1"/>
                <w:sz w:val="22"/>
                <w:szCs w:val="22"/>
              </w:rPr>
              <w:t>Tą pertvėrimą</w:t>
            </w:r>
            <w:r>
              <w:rPr>
                <w:rFonts w:cs="Tahoma"/>
                <w:b/>
                <w:bCs/>
                <w:i/>
                <w:iCs/>
                <w:spacing w:val="1"/>
                <w:sz w:val="22"/>
                <w:szCs w:val="22"/>
              </w:rPr>
              <w:t>, kurį jis klūpodamas lipdė prieš kelias</w:t>
            </w:r>
            <w:r>
              <w:rPr>
                <w:rFonts w:cs="Tahoma"/>
                <w:i/>
                <w:iCs/>
                <w:spacing w:val="1"/>
                <w:sz w:val="22"/>
                <w:szCs w:val="22"/>
              </w:rPr>
              <w:t xml:space="preserve">  </w:t>
            </w:r>
            <w:r>
              <w:rPr>
                <w:rFonts w:cs="Tahoma"/>
                <w:b/>
                <w:bCs/>
                <w:i/>
                <w:iCs/>
                <w:spacing w:val="1"/>
                <w:sz w:val="22"/>
                <w:szCs w:val="22"/>
              </w:rPr>
              <w:t>dienas iš  molio,</w:t>
            </w:r>
            <w:r>
              <w:rPr>
                <w:rFonts w:cs="Tahoma"/>
                <w:i/>
                <w:iCs/>
                <w:spacing w:val="1"/>
                <w:sz w:val="22"/>
                <w:szCs w:val="22"/>
              </w:rPr>
              <w:t xml:space="preserve"> spardė nuožmi brolio koja.</w:t>
            </w:r>
          </w:p>
          <w:p w:rsidR="0026042F" w:rsidRDefault="0026042F">
            <w:pPr>
              <w:pStyle w:val="TableContents"/>
              <w:rPr>
                <w:sz w:val="22"/>
                <w:szCs w:val="22"/>
              </w:rPr>
            </w:pPr>
          </w:p>
          <w:p w:rsidR="0026042F" w:rsidRDefault="0026042F">
            <w:pPr>
              <w:pStyle w:val="TableContents"/>
              <w:rPr>
                <w:sz w:val="22"/>
                <w:szCs w:val="22"/>
              </w:rPr>
            </w:pPr>
          </w:p>
          <w:p w:rsidR="0026042F" w:rsidRDefault="0026042F" w:rsidP="00E7590E">
            <w:pPr>
              <w:pStyle w:val="TableContents"/>
              <w:rPr>
                <w:rFonts w:cs="Tahoma"/>
                <w:i/>
                <w:iCs/>
                <w:spacing w:val="1"/>
                <w:sz w:val="22"/>
                <w:szCs w:val="22"/>
              </w:rPr>
            </w:pPr>
            <w:r>
              <w:rPr>
                <w:sz w:val="22"/>
                <w:szCs w:val="22"/>
              </w:rPr>
              <w:t xml:space="preserve">5. </w:t>
            </w:r>
            <w:r>
              <w:rPr>
                <w:rFonts w:cs="Tahoma"/>
                <w:b/>
                <w:bCs/>
                <w:i/>
                <w:iCs/>
                <w:spacing w:val="1"/>
                <w:sz w:val="22"/>
                <w:szCs w:val="22"/>
              </w:rPr>
              <w:t>Jų darbo įrankiai, net maisto atsargos,*– viskas</w:t>
            </w:r>
            <w:r>
              <w:rPr>
                <w:rFonts w:cs="Tahoma"/>
                <w:i/>
                <w:iCs/>
                <w:spacing w:val="1"/>
                <w:sz w:val="22"/>
                <w:szCs w:val="22"/>
              </w:rPr>
              <w:t xml:space="preserve">  zvimbė pro susigūžusio mažylio galvą, tiško jam  į akis smėlis.</w:t>
            </w:r>
          </w:p>
        </w:tc>
        <w:tc>
          <w:tcPr>
            <w:tcW w:w="1053"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p>
          <w:p w:rsidR="0026042F" w:rsidRDefault="0026042F">
            <w:pPr>
              <w:pStyle w:val="TableContents"/>
            </w:pPr>
            <w:r>
              <w:t xml:space="preserve">    244</w:t>
            </w:r>
          </w:p>
          <w:p w:rsidR="0026042F" w:rsidRDefault="0026042F">
            <w:pPr>
              <w:pStyle w:val="TableContents"/>
            </w:pPr>
          </w:p>
        </w:tc>
        <w:tc>
          <w:tcPr>
            <w:tcW w:w="105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p>
          <w:p w:rsidR="0026042F" w:rsidRDefault="0026042F">
            <w:pPr>
              <w:pStyle w:val="TableContents"/>
              <w:rPr>
                <w:b/>
                <w:bCs/>
              </w:rPr>
            </w:pPr>
            <w:r>
              <w:rPr>
                <w:b/>
                <w:bCs/>
              </w:rPr>
              <w:t xml:space="preserve">    60,4</w:t>
            </w:r>
          </w:p>
          <w:p w:rsidR="0026042F" w:rsidRDefault="0026042F">
            <w:pPr>
              <w:pStyle w:val="TableContents"/>
              <w:rPr>
                <w:b/>
                <w:bCs/>
              </w:rPr>
            </w:pPr>
          </w:p>
        </w:tc>
        <w:tc>
          <w:tcPr>
            <w:tcW w:w="1187"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p>
          <w:p w:rsidR="0026042F" w:rsidRDefault="0026042F">
            <w:pPr>
              <w:pStyle w:val="TableContents"/>
            </w:pPr>
            <w:r>
              <w:t xml:space="preserve">    181</w:t>
            </w:r>
          </w:p>
          <w:p w:rsidR="0026042F" w:rsidRDefault="0026042F">
            <w:pPr>
              <w:pStyle w:val="TableContents"/>
            </w:pPr>
          </w:p>
        </w:tc>
        <w:tc>
          <w:tcPr>
            <w:tcW w:w="1272"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p>
          <w:p w:rsidR="0026042F" w:rsidRDefault="0026042F">
            <w:pPr>
              <w:pStyle w:val="TableContents"/>
              <w:rPr>
                <w:b/>
                <w:bCs/>
              </w:rPr>
            </w:pPr>
            <w:r>
              <w:rPr>
                <w:b/>
                <w:bCs/>
              </w:rPr>
              <w:t xml:space="preserve">    90,0</w:t>
            </w:r>
          </w:p>
          <w:p w:rsidR="0026042F" w:rsidRDefault="0026042F">
            <w:pPr>
              <w:pStyle w:val="TableContents"/>
              <w:rPr>
                <w:b/>
                <w:bCs/>
              </w:rPr>
            </w:pPr>
          </w:p>
        </w:tc>
      </w:tr>
      <w:tr w:rsidR="0026042F">
        <w:tc>
          <w:tcPr>
            <w:tcW w:w="5222" w:type="dxa"/>
            <w:vMerge/>
            <w:tcBorders>
              <w:left w:val="single" w:sz="2" w:space="0" w:color="000000"/>
              <w:bottom w:val="single" w:sz="2" w:space="0" w:color="000000"/>
            </w:tcBorders>
            <w:tcMar>
              <w:top w:w="55" w:type="dxa"/>
              <w:left w:w="55" w:type="dxa"/>
              <w:bottom w:w="55" w:type="dxa"/>
              <w:right w:w="55" w:type="dxa"/>
            </w:tcMar>
          </w:tcPr>
          <w:p w:rsidR="0026042F" w:rsidRDefault="0026042F"/>
        </w:tc>
        <w:tc>
          <w:tcPr>
            <w:tcW w:w="1053"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sz w:val="20"/>
                <w:szCs w:val="20"/>
              </w:rPr>
            </w:pPr>
          </w:p>
          <w:p w:rsidR="0026042F" w:rsidRDefault="0026042F">
            <w:pPr>
              <w:pStyle w:val="TableContents"/>
            </w:pPr>
            <w:r>
              <w:t xml:space="preserve">    315</w:t>
            </w:r>
          </w:p>
          <w:p w:rsidR="0026042F" w:rsidRDefault="0026042F">
            <w:pPr>
              <w:pStyle w:val="TableContents"/>
            </w:pPr>
          </w:p>
        </w:tc>
        <w:tc>
          <w:tcPr>
            <w:tcW w:w="105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p>
          <w:p w:rsidR="0026042F" w:rsidRDefault="0026042F">
            <w:pPr>
              <w:pStyle w:val="TableContents"/>
              <w:rPr>
                <w:b/>
                <w:bCs/>
              </w:rPr>
            </w:pPr>
            <w:r>
              <w:rPr>
                <w:b/>
                <w:bCs/>
              </w:rPr>
              <w:t xml:space="preserve">    78,0</w:t>
            </w:r>
          </w:p>
          <w:p w:rsidR="0026042F" w:rsidRDefault="0026042F">
            <w:pPr>
              <w:pStyle w:val="TableContents"/>
              <w:rPr>
                <w:b/>
                <w:bCs/>
              </w:rPr>
            </w:pPr>
          </w:p>
        </w:tc>
        <w:tc>
          <w:tcPr>
            <w:tcW w:w="1187"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p>
          <w:p w:rsidR="0026042F" w:rsidRDefault="0026042F">
            <w:pPr>
              <w:pStyle w:val="TableContents"/>
            </w:pPr>
            <w:r>
              <w:t xml:space="preserve">    179</w:t>
            </w:r>
          </w:p>
        </w:tc>
        <w:tc>
          <w:tcPr>
            <w:tcW w:w="1272"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p>
          <w:p w:rsidR="0026042F" w:rsidRDefault="0026042F">
            <w:pPr>
              <w:pStyle w:val="TableContents"/>
              <w:rPr>
                <w:b/>
                <w:bCs/>
              </w:rPr>
            </w:pPr>
            <w:r>
              <w:rPr>
                <w:b/>
                <w:bCs/>
              </w:rPr>
              <w:t xml:space="preserve">    89,1</w:t>
            </w:r>
          </w:p>
        </w:tc>
      </w:tr>
      <w:tr w:rsidR="0026042F">
        <w:tc>
          <w:tcPr>
            <w:tcW w:w="5222" w:type="dxa"/>
            <w:vMerge/>
            <w:tcBorders>
              <w:left w:val="single" w:sz="2" w:space="0" w:color="000000"/>
              <w:bottom w:val="single" w:sz="2" w:space="0" w:color="000000"/>
            </w:tcBorders>
            <w:tcMar>
              <w:top w:w="55" w:type="dxa"/>
              <w:left w:w="55" w:type="dxa"/>
              <w:bottom w:w="55" w:type="dxa"/>
              <w:right w:w="55" w:type="dxa"/>
            </w:tcMar>
          </w:tcPr>
          <w:p w:rsidR="0026042F" w:rsidRDefault="0026042F"/>
        </w:tc>
        <w:tc>
          <w:tcPr>
            <w:tcW w:w="1053"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p>
          <w:p w:rsidR="0026042F" w:rsidRDefault="0026042F">
            <w:pPr>
              <w:pStyle w:val="TableContents"/>
            </w:pPr>
            <w:r>
              <w:t xml:space="preserve">    337</w:t>
            </w:r>
          </w:p>
          <w:p w:rsidR="0026042F" w:rsidRDefault="0026042F">
            <w:pPr>
              <w:pStyle w:val="TableContents"/>
            </w:pPr>
          </w:p>
        </w:tc>
        <w:tc>
          <w:tcPr>
            <w:tcW w:w="105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sz w:val="20"/>
                <w:szCs w:val="20"/>
              </w:rPr>
            </w:pPr>
          </w:p>
          <w:p w:rsidR="0026042F" w:rsidRDefault="0026042F">
            <w:pPr>
              <w:pStyle w:val="TableContents"/>
              <w:rPr>
                <w:b/>
                <w:bCs/>
              </w:rPr>
            </w:pPr>
            <w:r>
              <w:rPr>
                <w:b/>
                <w:bCs/>
              </w:rPr>
              <w:t xml:space="preserve">    83,4</w:t>
            </w:r>
          </w:p>
        </w:tc>
        <w:tc>
          <w:tcPr>
            <w:tcW w:w="1187"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p>
          <w:p w:rsidR="0026042F" w:rsidRDefault="0026042F">
            <w:pPr>
              <w:pStyle w:val="TableContents"/>
            </w:pPr>
            <w:r>
              <w:t xml:space="preserve">    182</w:t>
            </w:r>
          </w:p>
        </w:tc>
        <w:tc>
          <w:tcPr>
            <w:tcW w:w="1272"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p>
          <w:p w:rsidR="0026042F" w:rsidRDefault="0026042F">
            <w:pPr>
              <w:pStyle w:val="TableContents"/>
              <w:rPr>
                <w:b/>
                <w:bCs/>
              </w:rPr>
            </w:pPr>
            <w:r>
              <w:rPr>
                <w:b/>
                <w:bCs/>
              </w:rPr>
              <w:t xml:space="preserve">    90,5</w:t>
            </w:r>
          </w:p>
        </w:tc>
      </w:tr>
      <w:tr w:rsidR="0026042F">
        <w:tc>
          <w:tcPr>
            <w:tcW w:w="5222" w:type="dxa"/>
            <w:vMerge/>
            <w:tcBorders>
              <w:left w:val="single" w:sz="2" w:space="0" w:color="000000"/>
              <w:bottom w:val="single" w:sz="2" w:space="0" w:color="000000"/>
            </w:tcBorders>
            <w:tcMar>
              <w:top w:w="55" w:type="dxa"/>
              <w:left w:w="55" w:type="dxa"/>
              <w:bottom w:w="55" w:type="dxa"/>
              <w:right w:w="55" w:type="dxa"/>
            </w:tcMar>
          </w:tcPr>
          <w:p w:rsidR="0026042F" w:rsidRDefault="0026042F"/>
        </w:tc>
        <w:tc>
          <w:tcPr>
            <w:tcW w:w="1053"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p>
          <w:p w:rsidR="0026042F" w:rsidRDefault="0026042F">
            <w:pPr>
              <w:pStyle w:val="TableContents"/>
            </w:pPr>
            <w:r>
              <w:t xml:space="preserve">    355</w:t>
            </w:r>
          </w:p>
          <w:p w:rsidR="0026042F" w:rsidRDefault="0026042F">
            <w:pPr>
              <w:pStyle w:val="TableContents"/>
            </w:pPr>
          </w:p>
        </w:tc>
        <w:tc>
          <w:tcPr>
            <w:tcW w:w="105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p>
          <w:p w:rsidR="0026042F" w:rsidRDefault="0026042F">
            <w:pPr>
              <w:pStyle w:val="TableContents"/>
              <w:rPr>
                <w:b/>
                <w:bCs/>
              </w:rPr>
            </w:pPr>
            <w:r>
              <w:rPr>
                <w:b/>
                <w:bCs/>
              </w:rPr>
              <w:t xml:space="preserve">    87,9</w:t>
            </w:r>
          </w:p>
        </w:tc>
        <w:tc>
          <w:tcPr>
            <w:tcW w:w="1187"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p>
          <w:p w:rsidR="0026042F" w:rsidRDefault="0026042F">
            <w:pPr>
              <w:pStyle w:val="TableContents"/>
            </w:pPr>
            <w:r>
              <w:t xml:space="preserve">    193</w:t>
            </w:r>
          </w:p>
        </w:tc>
        <w:tc>
          <w:tcPr>
            <w:tcW w:w="1272"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p>
          <w:p w:rsidR="0026042F" w:rsidRDefault="0026042F">
            <w:pPr>
              <w:pStyle w:val="TableContents"/>
              <w:rPr>
                <w:b/>
                <w:bCs/>
              </w:rPr>
            </w:pPr>
            <w:r>
              <w:rPr>
                <w:b/>
                <w:bCs/>
              </w:rPr>
              <w:t xml:space="preserve">    96,0</w:t>
            </w:r>
          </w:p>
        </w:tc>
      </w:tr>
      <w:tr w:rsidR="0026042F">
        <w:tc>
          <w:tcPr>
            <w:tcW w:w="5222" w:type="dxa"/>
            <w:vMerge/>
            <w:tcBorders>
              <w:left w:val="single" w:sz="2" w:space="0" w:color="000000"/>
              <w:bottom w:val="single" w:sz="2" w:space="0" w:color="000000"/>
            </w:tcBorders>
            <w:tcMar>
              <w:top w:w="55" w:type="dxa"/>
              <w:left w:w="55" w:type="dxa"/>
              <w:bottom w:w="55" w:type="dxa"/>
              <w:right w:w="55" w:type="dxa"/>
            </w:tcMar>
          </w:tcPr>
          <w:p w:rsidR="0026042F" w:rsidRDefault="0026042F"/>
        </w:tc>
        <w:tc>
          <w:tcPr>
            <w:tcW w:w="1053"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p>
          <w:p w:rsidR="0026042F" w:rsidRDefault="0026042F" w:rsidP="00E7590E">
            <w:pPr>
              <w:pStyle w:val="TableContents"/>
            </w:pPr>
            <w:r>
              <w:t xml:space="preserve">    127</w:t>
            </w:r>
          </w:p>
        </w:tc>
        <w:tc>
          <w:tcPr>
            <w:tcW w:w="1054"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rPr>
                <w:b/>
                <w:bCs/>
              </w:rPr>
            </w:pPr>
          </w:p>
          <w:p w:rsidR="0026042F" w:rsidRDefault="0026042F">
            <w:pPr>
              <w:pStyle w:val="TableContents"/>
              <w:rPr>
                <w:b/>
                <w:bCs/>
              </w:rPr>
            </w:pPr>
            <w:r>
              <w:rPr>
                <w:b/>
                <w:bCs/>
              </w:rPr>
              <w:t xml:space="preserve">    31,4</w:t>
            </w:r>
          </w:p>
        </w:tc>
        <w:tc>
          <w:tcPr>
            <w:tcW w:w="1187" w:type="dxa"/>
            <w:tcBorders>
              <w:left w:val="single" w:sz="2" w:space="0" w:color="000000"/>
              <w:bottom w:val="single" w:sz="2" w:space="0" w:color="000000"/>
            </w:tcBorders>
            <w:tcMar>
              <w:top w:w="55" w:type="dxa"/>
              <w:left w:w="55" w:type="dxa"/>
              <w:bottom w:w="55" w:type="dxa"/>
              <w:right w:w="55" w:type="dxa"/>
            </w:tcMar>
          </w:tcPr>
          <w:p w:rsidR="0026042F" w:rsidRDefault="0026042F">
            <w:pPr>
              <w:pStyle w:val="TableContents"/>
            </w:pPr>
          </w:p>
          <w:p w:rsidR="0026042F" w:rsidRDefault="0026042F">
            <w:pPr>
              <w:pStyle w:val="TableContents"/>
            </w:pPr>
            <w:r>
              <w:t xml:space="preserve">    144</w:t>
            </w:r>
          </w:p>
        </w:tc>
        <w:tc>
          <w:tcPr>
            <w:tcW w:w="1272" w:type="dxa"/>
            <w:tcBorders>
              <w:left w:val="single" w:sz="2" w:space="0" w:color="000000"/>
              <w:bottom w:val="single" w:sz="2" w:space="0" w:color="000000"/>
              <w:right w:val="single" w:sz="2" w:space="0" w:color="000000"/>
            </w:tcBorders>
            <w:tcMar>
              <w:top w:w="55" w:type="dxa"/>
              <w:left w:w="55" w:type="dxa"/>
              <w:bottom w:w="55" w:type="dxa"/>
              <w:right w:w="55" w:type="dxa"/>
            </w:tcMar>
          </w:tcPr>
          <w:p w:rsidR="0026042F" w:rsidRDefault="0026042F">
            <w:pPr>
              <w:pStyle w:val="TableContents"/>
              <w:rPr>
                <w:b/>
                <w:bCs/>
              </w:rPr>
            </w:pPr>
          </w:p>
          <w:p w:rsidR="0026042F" w:rsidRDefault="0026042F">
            <w:pPr>
              <w:pStyle w:val="TableContents"/>
              <w:rPr>
                <w:b/>
                <w:bCs/>
              </w:rPr>
            </w:pPr>
            <w:r>
              <w:rPr>
                <w:b/>
                <w:bCs/>
              </w:rPr>
              <w:t xml:space="preserve">    71,6</w:t>
            </w:r>
          </w:p>
        </w:tc>
      </w:tr>
    </w:tbl>
    <w:p w:rsidR="0026042F" w:rsidRDefault="0026042F">
      <w:pPr>
        <w:pStyle w:val="Standard"/>
        <w:shd w:val="clear" w:color="auto" w:fill="FFFFFF"/>
        <w:tabs>
          <w:tab w:val="left" w:pos="0"/>
          <w:tab w:val="left" w:pos="851"/>
          <w:tab w:val="left" w:pos="1418"/>
        </w:tabs>
        <w:spacing w:before="58"/>
        <w:jc w:val="both"/>
        <w:rPr>
          <w:rFonts w:cs="Tahoma"/>
          <w:spacing w:val="1"/>
          <w:sz w:val="18"/>
          <w:szCs w:val="18"/>
        </w:rPr>
      </w:pPr>
      <w:r>
        <w:rPr>
          <w:rFonts w:cs="Tahoma"/>
          <w:spacing w:val="1"/>
          <w:sz w:val="18"/>
          <w:szCs w:val="18"/>
        </w:rPr>
        <w:t>*Čia mokinių nepadėtas kablelis klaida nelaikytas.</w:t>
      </w:r>
    </w:p>
    <w:p w:rsidR="0026042F" w:rsidRDefault="0026042F">
      <w:pPr>
        <w:pStyle w:val="Standard"/>
        <w:shd w:val="clear" w:color="auto" w:fill="FFFFFF"/>
        <w:tabs>
          <w:tab w:val="left" w:pos="0"/>
          <w:tab w:val="left" w:pos="851"/>
          <w:tab w:val="left" w:pos="1418"/>
        </w:tabs>
        <w:spacing w:before="58"/>
        <w:jc w:val="both"/>
        <w:rPr>
          <w:b/>
          <w:bCs/>
        </w:rPr>
      </w:pPr>
      <w:r>
        <w:rPr>
          <w:b/>
          <w:bCs/>
        </w:rPr>
        <w:t xml:space="preserve"> </w:t>
      </w:r>
    </w:p>
    <w:p w:rsidR="0026042F" w:rsidRDefault="0026042F">
      <w:pPr>
        <w:pStyle w:val="Standard"/>
        <w:shd w:val="clear" w:color="auto" w:fill="FFFFFF"/>
        <w:tabs>
          <w:tab w:val="left" w:pos="0"/>
          <w:tab w:val="left" w:pos="851"/>
          <w:tab w:val="left" w:pos="1418"/>
        </w:tabs>
        <w:spacing w:before="58" w:line="360" w:lineRule="auto"/>
        <w:jc w:val="both"/>
      </w:pPr>
      <w:r>
        <w:rPr>
          <w:rFonts w:cs="Tahoma"/>
          <w:i/>
          <w:iCs/>
          <w:spacing w:val="1"/>
        </w:rPr>
        <w:tab/>
      </w:r>
      <w:r>
        <w:rPr>
          <w:rFonts w:cs="Tahoma"/>
          <w:spacing w:val="1"/>
        </w:rPr>
        <w:t>Taigi yra ką gretinti ir lyginti, yra dėl ko pasukti galvą ir mokytojams lituanistams, ir mokymo programų sudarytojams, ir vadovėlių, kitų mokomųjų knygų bei priemonių autoriams, mokytojų kvalifikacijos tobulintojams. Akivaizdu, kad būtina bendromis pastangomis intensyviau ieškoti paveikesnių rašybos ir skyrybos mokymo būdų ir formų.</w:t>
      </w:r>
    </w:p>
    <w:p w:rsidR="0026042F" w:rsidRDefault="0026042F">
      <w:pPr>
        <w:pStyle w:val="Standard"/>
        <w:shd w:val="clear" w:color="auto" w:fill="FFFFFF"/>
        <w:tabs>
          <w:tab w:val="left" w:pos="0"/>
          <w:tab w:val="left" w:pos="851"/>
          <w:tab w:val="left" w:pos="1418"/>
        </w:tabs>
        <w:spacing w:before="58" w:line="360" w:lineRule="auto"/>
        <w:jc w:val="both"/>
      </w:pPr>
      <w:r>
        <w:rPr>
          <w:rFonts w:cs="Tahoma"/>
          <w:i/>
          <w:iCs/>
          <w:spacing w:val="1"/>
        </w:rPr>
        <w:tab/>
      </w:r>
      <w:r>
        <w:rPr>
          <w:rFonts w:cs="Tahoma"/>
          <w:spacing w:val="1"/>
        </w:rPr>
        <w:t>Mokytojams siūlytume kalbamąjį diktantą balandžio pabaigoje parašyti savo dėstomose klasėse. Manytume, kad čia pateikti 1992 ir 2013 metais rašytų diktantų duomenys padės tiksliau įvertinti mokinių rašybos ir skyrybos gebėjimų būklę, numatyti kryptingesnius jų ugdymo ir tobulinimo būdus.</w:t>
      </w:r>
    </w:p>
    <w:p w:rsidR="0026042F" w:rsidRDefault="0026042F">
      <w:pPr>
        <w:pStyle w:val="Standard"/>
        <w:shd w:val="clear" w:color="auto" w:fill="FFFFFF"/>
        <w:tabs>
          <w:tab w:val="left" w:pos="0"/>
          <w:tab w:val="left" w:pos="851"/>
          <w:tab w:val="left" w:pos="1418"/>
        </w:tabs>
        <w:spacing w:before="58"/>
        <w:jc w:val="both"/>
        <w:rPr>
          <w:b/>
          <w:bCs/>
        </w:rPr>
      </w:pPr>
    </w:p>
    <w:p w:rsidR="0026042F" w:rsidRDefault="0026042F">
      <w:pPr>
        <w:pStyle w:val="Standard"/>
        <w:shd w:val="clear" w:color="auto" w:fill="FFFFFF"/>
        <w:tabs>
          <w:tab w:val="left" w:pos="0"/>
          <w:tab w:val="left" w:pos="851"/>
          <w:tab w:val="left" w:pos="1418"/>
        </w:tabs>
        <w:spacing w:before="58"/>
        <w:jc w:val="both"/>
      </w:pPr>
      <w:r>
        <w:rPr>
          <w:b/>
          <w:bCs/>
        </w:rPr>
        <w:tab/>
      </w:r>
      <w:r>
        <w:rPr>
          <w:b/>
          <w:bCs/>
        </w:rPr>
        <w:tab/>
      </w:r>
      <w:r>
        <w:rPr>
          <w:b/>
          <w:bCs/>
        </w:rPr>
        <w:tab/>
      </w:r>
      <w:r>
        <w:rPr>
          <w:b/>
          <w:bCs/>
        </w:rPr>
        <w:tab/>
      </w:r>
      <w:r>
        <w:rPr>
          <w:b/>
          <w:bCs/>
        </w:rPr>
        <w:tab/>
      </w:r>
      <w:r>
        <w:rPr>
          <w:b/>
          <w:bCs/>
        </w:rPr>
        <w:tab/>
      </w:r>
      <w:r>
        <w:rPr>
          <w:b/>
          <w:bCs/>
        </w:rPr>
        <w:tab/>
      </w:r>
      <w:r>
        <w:rPr>
          <w:b/>
          <w:bCs/>
        </w:rPr>
        <w:tab/>
      </w:r>
      <w:r>
        <w:rPr>
          <w:bCs/>
        </w:rPr>
        <w:t>D</w:t>
      </w:r>
      <w:r>
        <w:rPr>
          <w:sz w:val="22"/>
          <w:szCs w:val="22"/>
        </w:rPr>
        <w:t>oc. Bronius Dobrovolskis</w:t>
      </w:r>
    </w:p>
    <w:p w:rsidR="0026042F" w:rsidRDefault="0026042F">
      <w:pPr>
        <w:pStyle w:val="Standard"/>
        <w:shd w:val="clear" w:color="auto" w:fill="FFFFFF"/>
        <w:tabs>
          <w:tab w:val="left" w:pos="0"/>
          <w:tab w:val="left" w:pos="851"/>
          <w:tab w:val="left" w:pos="1418"/>
        </w:tabs>
        <w:spacing w:before="58"/>
        <w:jc w:val="both"/>
        <w:rPr>
          <w:sz w:val="20"/>
          <w:szCs w:val="20"/>
        </w:rPr>
      </w:pPr>
    </w:p>
    <w:p w:rsidR="0026042F" w:rsidRDefault="0026042F">
      <w:pPr>
        <w:pStyle w:val="Standard"/>
        <w:shd w:val="clear" w:color="auto" w:fill="FFFFFF"/>
        <w:tabs>
          <w:tab w:val="left" w:pos="0"/>
          <w:tab w:val="left" w:pos="851"/>
          <w:tab w:val="left" w:pos="1418"/>
        </w:tabs>
        <w:spacing w:before="58"/>
        <w:jc w:val="both"/>
        <w:rPr>
          <w:sz w:val="20"/>
          <w:szCs w:val="20"/>
        </w:rPr>
      </w:pPr>
    </w:p>
    <w:sectPr w:rsidR="0026042F" w:rsidSect="00C37FEB">
      <w:pgSz w:w="11906" w:h="16838"/>
      <w:pgMar w:top="1135" w:right="1134" w:bottom="1134" w:left="1134" w:header="567" w:footer="567" w:gutter="0"/>
      <w:cols w:space="12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042F" w:rsidRDefault="0026042F">
      <w:r>
        <w:separator/>
      </w:r>
    </w:p>
  </w:endnote>
  <w:endnote w:type="continuationSeparator" w:id="0">
    <w:p w:rsidR="0026042F" w:rsidRDefault="0026042F">
      <w:r>
        <w:continuationSeparator/>
      </w:r>
    </w:p>
  </w:endnote>
</w:endnotes>
</file>

<file path=word/fontTable.xml><?xml version="1.0" encoding="utf-8"?>
<w:fonts xmlns:r="http://schemas.openxmlformats.org/officeDocument/2006/relationships" xmlns:w="http://schemas.openxmlformats.org/wordprocessingml/2006/main">
  <w:font w:name="OpenSymbol">
    <w:altName w:val="Times New Roman"/>
    <w:panose1 w:val="00000000000000000000"/>
    <w:charset w:val="00"/>
    <w:family w:val="auto"/>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DejaVu Sans">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042F" w:rsidRDefault="0026042F">
      <w:r>
        <w:rPr>
          <w:color w:val="000000"/>
        </w:rPr>
        <w:separator/>
      </w:r>
    </w:p>
  </w:footnote>
  <w:footnote w:type="continuationSeparator" w:id="0">
    <w:p w:rsidR="0026042F" w:rsidRDefault="002604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B6CFE"/>
    <w:multiLevelType w:val="multilevel"/>
    <w:tmpl w:val="43C2FCBA"/>
    <w:lvl w:ilvl="0">
      <w:numFmt w:val="bullet"/>
      <w:lvlText w:val="•"/>
      <w:lvlJc w:val="left"/>
      <w:rPr>
        <w:rFonts w:ascii="OpenSymbol" w:eastAsia="Times New Roman" w:hAnsi="OpenSymbol"/>
      </w:rPr>
    </w:lvl>
    <w:lvl w:ilvl="1">
      <w:numFmt w:val="bullet"/>
      <w:lvlText w:val="◦"/>
      <w:lvlJc w:val="left"/>
      <w:rPr>
        <w:rFonts w:ascii="OpenSymbol" w:eastAsia="Times New Roman" w:hAnsi="OpenSymbol"/>
      </w:rPr>
    </w:lvl>
    <w:lvl w:ilvl="2">
      <w:numFmt w:val="bullet"/>
      <w:lvlText w:val="▪"/>
      <w:lvlJc w:val="left"/>
      <w:rPr>
        <w:rFonts w:ascii="OpenSymbol" w:eastAsia="Times New Roman" w:hAnsi="OpenSymbol"/>
      </w:rPr>
    </w:lvl>
    <w:lvl w:ilvl="3">
      <w:numFmt w:val="bullet"/>
      <w:lvlText w:val="•"/>
      <w:lvlJc w:val="left"/>
      <w:rPr>
        <w:rFonts w:ascii="OpenSymbol" w:eastAsia="Times New Roman" w:hAnsi="OpenSymbol"/>
      </w:rPr>
    </w:lvl>
    <w:lvl w:ilvl="4">
      <w:numFmt w:val="bullet"/>
      <w:lvlText w:val="◦"/>
      <w:lvlJc w:val="left"/>
      <w:rPr>
        <w:rFonts w:ascii="OpenSymbol" w:eastAsia="Times New Roman" w:hAnsi="OpenSymbol"/>
      </w:rPr>
    </w:lvl>
    <w:lvl w:ilvl="5">
      <w:numFmt w:val="bullet"/>
      <w:lvlText w:val="▪"/>
      <w:lvlJc w:val="left"/>
      <w:rPr>
        <w:rFonts w:ascii="OpenSymbol" w:eastAsia="Times New Roman" w:hAnsi="OpenSymbol"/>
      </w:rPr>
    </w:lvl>
    <w:lvl w:ilvl="6">
      <w:numFmt w:val="bullet"/>
      <w:lvlText w:val="•"/>
      <w:lvlJc w:val="left"/>
      <w:rPr>
        <w:rFonts w:ascii="OpenSymbol" w:eastAsia="Times New Roman" w:hAnsi="OpenSymbol"/>
      </w:rPr>
    </w:lvl>
    <w:lvl w:ilvl="7">
      <w:numFmt w:val="bullet"/>
      <w:lvlText w:val="◦"/>
      <w:lvlJc w:val="left"/>
      <w:rPr>
        <w:rFonts w:ascii="OpenSymbol" w:eastAsia="Times New Roman" w:hAnsi="OpenSymbol"/>
      </w:rPr>
    </w:lvl>
    <w:lvl w:ilvl="8">
      <w:numFmt w:val="bullet"/>
      <w:lvlText w:val="▪"/>
      <w:lvlJc w:val="left"/>
      <w:rPr>
        <w:rFonts w:ascii="OpenSymbol" w:eastAsia="Times New Roman" w:hAnsi="OpenSymbol"/>
      </w:rPr>
    </w:lvl>
  </w:abstractNum>
  <w:abstractNum w:abstractNumId="1">
    <w:nsid w:val="636B53A0"/>
    <w:multiLevelType w:val="multilevel"/>
    <w:tmpl w:val="CF2419EE"/>
    <w:lvl w:ilvl="0">
      <w:numFmt w:val="bullet"/>
      <w:lvlText w:val="•"/>
      <w:lvlJc w:val="left"/>
      <w:rPr>
        <w:rFonts w:ascii="OpenSymbol" w:eastAsia="Times New Roman" w:hAnsi="OpenSymbol"/>
      </w:rPr>
    </w:lvl>
    <w:lvl w:ilvl="1">
      <w:numFmt w:val="bullet"/>
      <w:lvlText w:val="◦"/>
      <w:lvlJc w:val="left"/>
      <w:rPr>
        <w:rFonts w:ascii="OpenSymbol" w:eastAsia="Times New Roman" w:hAnsi="OpenSymbol"/>
      </w:rPr>
    </w:lvl>
    <w:lvl w:ilvl="2">
      <w:numFmt w:val="bullet"/>
      <w:lvlText w:val="▪"/>
      <w:lvlJc w:val="left"/>
      <w:rPr>
        <w:rFonts w:ascii="OpenSymbol" w:eastAsia="Times New Roman" w:hAnsi="OpenSymbol"/>
      </w:rPr>
    </w:lvl>
    <w:lvl w:ilvl="3">
      <w:numFmt w:val="bullet"/>
      <w:lvlText w:val="•"/>
      <w:lvlJc w:val="left"/>
      <w:rPr>
        <w:rFonts w:ascii="OpenSymbol" w:eastAsia="Times New Roman" w:hAnsi="OpenSymbol"/>
      </w:rPr>
    </w:lvl>
    <w:lvl w:ilvl="4">
      <w:numFmt w:val="bullet"/>
      <w:lvlText w:val="◦"/>
      <w:lvlJc w:val="left"/>
      <w:rPr>
        <w:rFonts w:ascii="OpenSymbol" w:eastAsia="Times New Roman" w:hAnsi="OpenSymbol"/>
      </w:rPr>
    </w:lvl>
    <w:lvl w:ilvl="5">
      <w:numFmt w:val="bullet"/>
      <w:lvlText w:val="▪"/>
      <w:lvlJc w:val="left"/>
      <w:rPr>
        <w:rFonts w:ascii="OpenSymbol" w:eastAsia="Times New Roman" w:hAnsi="OpenSymbol"/>
      </w:rPr>
    </w:lvl>
    <w:lvl w:ilvl="6">
      <w:numFmt w:val="bullet"/>
      <w:lvlText w:val="•"/>
      <w:lvlJc w:val="left"/>
      <w:rPr>
        <w:rFonts w:ascii="OpenSymbol" w:eastAsia="Times New Roman" w:hAnsi="OpenSymbol"/>
      </w:rPr>
    </w:lvl>
    <w:lvl w:ilvl="7">
      <w:numFmt w:val="bullet"/>
      <w:lvlText w:val="◦"/>
      <w:lvlJc w:val="left"/>
      <w:rPr>
        <w:rFonts w:ascii="OpenSymbol" w:eastAsia="Times New Roman" w:hAnsi="OpenSymbol"/>
      </w:rPr>
    </w:lvl>
    <w:lvl w:ilvl="8">
      <w:numFmt w:val="bullet"/>
      <w:lvlText w:val="▪"/>
      <w:lvlJc w:val="left"/>
      <w:rPr>
        <w:rFonts w:ascii="OpenSymbol" w:eastAsia="Times New Roman" w:hAnsi="OpenSymbol"/>
      </w:rPr>
    </w:lvl>
  </w:abstractNum>
  <w:num w:numId="1">
    <w:abstractNumId w:val="1"/>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ttachedTemplate r:id="rId1"/>
  <w:defaultTabStop w:val="709"/>
  <w:autoHyphenation/>
  <w:hyphenationZone w:val="396"/>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70296"/>
    <w:rsid w:val="000677E7"/>
    <w:rsid w:val="0026042F"/>
    <w:rsid w:val="002B2C20"/>
    <w:rsid w:val="002B48FF"/>
    <w:rsid w:val="003E2CE4"/>
    <w:rsid w:val="005D3AC3"/>
    <w:rsid w:val="00696AF0"/>
    <w:rsid w:val="007F620C"/>
    <w:rsid w:val="00970296"/>
    <w:rsid w:val="009D0DBD"/>
    <w:rsid w:val="00B02450"/>
    <w:rsid w:val="00B307BD"/>
    <w:rsid w:val="00C37FEB"/>
    <w:rsid w:val="00DC6ED3"/>
    <w:rsid w:val="00E02D23"/>
    <w:rsid w:val="00E7590E"/>
    <w:rsid w:val="00EE7D0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schemas-tilde-lv/tildestengine" w:name="metric2"/>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DejaVu Sans" w:hAnsi="Times New Roman" w:cs="DejaVu Sans"/>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FEB"/>
    <w:pPr>
      <w:widowControl w:val="0"/>
      <w:suppressAutoHyphens/>
      <w:autoSpaceDN w:val="0"/>
      <w:textAlignment w:val="baseline"/>
    </w:pPr>
    <w:rPr>
      <w:kern w:val="3"/>
      <w:sz w:val="24"/>
      <w:szCs w:val="24"/>
      <w:lang w:val="lt-LT" w:eastAsia="zh-CN" w:bidi="hi-I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uiPriority w:val="99"/>
    <w:rsid w:val="00C37FEB"/>
    <w:pPr>
      <w:widowControl w:val="0"/>
      <w:suppressAutoHyphens/>
      <w:autoSpaceDN w:val="0"/>
      <w:textAlignment w:val="baseline"/>
    </w:pPr>
    <w:rPr>
      <w:kern w:val="3"/>
      <w:sz w:val="24"/>
      <w:szCs w:val="24"/>
      <w:lang w:val="lt-LT" w:eastAsia="zh-CN" w:bidi="hi-IN"/>
    </w:rPr>
  </w:style>
  <w:style w:type="paragraph" w:styleId="Title">
    <w:name w:val="Title"/>
    <w:basedOn w:val="Standard"/>
    <w:next w:val="Textbody"/>
    <w:link w:val="TitleChar"/>
    <w:uiPriority w:val="99"/>
    <w:qFormat/>
    <w:rsid w:val="00C37FEB"/>
    <w:pPr>
      <w:keepNext/>
      <w:spacing w:before="240" w:after="120"/>
    </w:pPr>
    <w:rPr>
      <w:rFonts w:ascii="Arial" w:hAnsi="Arial"/>
      <w:sz w:val="28"/>
      <w:szCs w:val="28"/>
    </w:rPr>
  </w:style>
  <w:style w:type="character" w:customStyle="1" w:styleId="TitleChar">
    <w:name w:val="Title Char"/>
    <w:basedOn w:val="DefaultParagraphFont"/>
    <w:link w:val="Title"/>
    <w:uiPriority w:val="99"/>
    <w:locked/>
    <w:rPr>
      <w:rFonts w:ascii="Cambria" w:hAnsi="Cambria" w:cs="Mangal"/>
      <w:b/>
      <w:bCs/>
      <w:kern w:val="28"/>
      <w:sz w:val="29"/>
      <w:szCs w:val="29"/>
      <w:lang w:val="lt-LT" w:eastAsia="zh-CN" w:bidi="hi-IN"/>
    </w:rPr>
  </w:style>
  <w:style w:type="paragraph" w:customStyle="1" w:styleId="Textbody">
    <w:name w:val="Text body"/>
    <w:basedOn w:val="Standard"/>
    <w:uiPriority w:val="99"/>
    <w:rsid w:val="00C37FEB"/>
    <w:pPr>
      <w:spacing w:after="120"/>
    </w:pPr>
  </w:style>
  <w:style w:type="paragraph" w:styleId="Subtitle">
    <w:name w:val="Subtitle"/>
    <w:basedOn w:val="Title"/>
    <w:next w:val="Textbody"/>
    <w:link w:val="SubtitleChar"/>
    <w:uiPriority w:val="99"/>
    <w:qFormat/>
    <w:rsid w:val="00C37FEB"/>
    <w:pPr>
      <w:jc w:val="center"/>
    </w:pPr>
    <w:rPr>
      <w:i/>
      <w:iCs/>
    </w:rPr>
  </w:style>
  <w:style w:type="character" w:customStyle="1" w:styleId="SubtitleChar">
    <w:name w:val="Subtitle Char"/>
    <w:basedOn w:val="DefaultParagraphFont"/>
    <w:link w:val="Subtitle"/>
    <w:uiPriority w:val="99"/>
    <w:locked/>
    <w:rPr>
      <w:rFonts w:ascii="Cambria" w:hAnsi="Cambria" w:cs="Mangal"/>
      <w:kern w:val="3"/>
      <w:sz w:val="21"/>
      <w:szCs w:val="21"/>
      <w:lang w:val="lt-LT" w:eastAsia="zh-CN" w:bidi="hi-IN"/>
    </w:rPr>
  </w:style>
  <w:style w:type="paragraph" w:styleId="List">
    <w:name w:val="List"/>
    <w:basedOn w:val="Textbody"/>
    <w:uiPriority w:val="99"/>
    <w:rsid w:val="00C37FEB"/>
  </w:style>
  <w:style w:type="paragraph" w:styleId="Caption">
    <w:name w:val="caption"/>
    <w:basedOn w:val="Standard"/>
    <w:uiPriority w:val="99"/>
    <w:qFormat/>
    <w:rsid w:val="00C37FEB"/>
    <w:pPr>
      <w:suppressLineNumbers/>
      <w:spacing w:before="120" w:after="120"/>
    </w:pPr>
    <w:rPr>
      <w:i/>
      <w:iCs/>
    </w:rPr>
  </w:style>
  <w:style w:type="paragraph" w:customStyle="1" w:styleId="Index">
    <w:name w:val="Index"/>
    <w:basedOn w:val="Standard"/>
    <w:uiPriority w:val="99"/>
    <w:rsid w:val="00C37FEB"/>
    <w:pPr>
      <w:suppressLineNumbers/>
    </w:pPr>
  </w:style>
  <w:style w:type="paragraph" w:customStyle="1" w:styleId="TableContents">
    <w:name w:val="Table Contents"/>
    <w:basedOn w:val="Standard"/>
    <w:uiPriority w:val="99"/>
    <w:rsid w:val="00C37FEB"/>
    <w:pPr>
      <w:suppressLineNumbers/>
    </w:pPr>
  </w:style>
  <w:style w:type="character" w:customStyle="1" w:styleId="BulletSymbols">
    <w:name w:val="Bullet Symbols"/>
    <w:uiPriority w:val="99"/>
    <w:rsid w:val="00C37FEB"/>
    <w:rPr>
      <w:rFonts w:ascii="OpenSymbol" w:hAnsi="OpenSymbol"/>
    </w:rPr>
  </w:style>
  <w:style w:type="paragraph" w:styleId="BalloonText">
    <w:name w:val="Balloon Text"/>
    <w:basedOn w:val="Normal"/>
    <w:link w:val="BalloonTextChar"/>
    <w:uiPriority w:val="99"/>
    <w:semiHidden/>
    <w:rsid w:val="00E7590E"/>
    <w:rPr>
      <w:rFonts w:ascii="Tahoma" w:hAnsi="Tahoma" w:cs="Mangal"/>
      <w:sz w:val="16"/>
      <w:szCs w:val="14"/>
    </w:rPr>
  </w:style>
  <w:style w:type="character" w:customStyle="1" w:styleId="BalloonTextChar">
    <w:name w:val="Balloon Text Char"/>
    <w:basedOn w:val="DefaultParagraphFont"/>
    <w:link w:val="BalloonText"/>
    <w:uiPriority w:val="99"/>
    <w:semiHidden/>
    <w:locked/>
    <w:rsid w:val="00E7590E"/>
    <w:rPr>
      <w:rFonts w:ascii="Tahoma" w:hAnsi="Tahoma" w:cs="Mangal"/>
      <w:sz w:val="14"/>
      <w:szCs w:val="14"/>
    </w:rPr>
  </w:style>
  <w:style w:type="paragraph" w:styleId="Quote">
    <w:name w:val="Quote"/>
    <w:basedOn w:val="Normal"/>
    <w:next w:val="Normal"/>
    <w:link w:val="QuoteChar"/>
    <w:uiPriority w:val="99"/>
    <w:qFormat/>
    <w:rsid w:val="00E7590E"/>
    <w:pPr>
      <w:widowControl/>
      <w:suppressAutoHyphens w:val="0"/>
      <w:autoSpaceDN/>
      <w:spacing w:after="200" w:line="276" w:lineRule="auto"/>
      <w:textAlignment w:val="auto"/>
    </w:pPr>
    <w:rPr>
      <w:rFonts w:ascii="Calibri" w:eastAsia="Times New Roman" w:hAnsi="Calibri" w:cs="Times New Roman"/>
      <w:i/>
      <w:iCs/>
      <w:color w:val="000000"/>
      <w:kern w:val="0"/>
      <w:sz w:val="22"/>
      <w:szCs w:val="22"/>
      <w:lang w:eastAsia="lt-LT" w:bidi="ar-SA"/>
    </w:rPr>
  </w:style>
  <w:style w:type="character" w:customStyle="1" w:styleId="QuoteChar">
    <w:name w:val="Quote Char"/>
    <w:basedOn w:val="DefaultParagraphFont"/>
    <w:link w:val="Quote"/>
    <w:uiPriority w:val="99"/>
    <w:locked/>
    <w:rsid w:val="00E7590E"/>
    <w:rPr>
      <w:rFonts w:ascii="Calibri" w:hAnsi="Calibri" w:cs="Times New Roman"/>
      <w:i/>
      <w:iCs/>
      <w:color w:val="000000"/>
      <w:kern w:val="0"/>
      <w:sz w:val="22"/>
      <w:szCs w:val="22"/>
      <w:lang w:eastAsia="lt-LT"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1681</Words>
  <Characters>9587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2014-03-25</dc:title>
  <dc:subject/>
  <dc:creator>bronius</dc:creator>
  <cp:keywords/>
  <dc:description/>
  <cp:lastModifiedBy>Vartotojas</cp:lastModifiedBy>
  <cp:revision>3</cp:revision>
  <dcterms:created xsi:type="dcterms:W3CDTF">2014-04-09T18:09:00Z</dcterms:created>
  <dcterms:modified xsi:type="dcterms:W3CDTF">2014-04-12T06:07:00Z</dcterms:modified>
</cp:coreProperties>
</file>