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301" w:rsidRPr="006B7301" w:rsidRDefault="006B7301" w:rsidP="006B7301">
      <w:pPr>
        <w:spacing w:before="75" w:after="75" w:line="240" w:lineRule="auto"/>
        <w:rPr>
          <w:rFonts w:ascii="Tahoma" w:eastAsia="Times New Roman" w:hAnsi="Tahoma" w:cs="Tahoma"/>
          <w:bCs/>
          <w:caps/>
          <w:spacing w:val="8"/>
          <w:sz w:val="28"/>
          <w:szCs w:val="28"/>
          <w:lang w:val="en-US"/>
        </w:rPr>
      </w:pPr>
      <w:r w:rsidRPr="006B7301">
        <w:rPr>
          <w:rFonts w:ascii="Tahoma" w:eastAsia="Times New Roman" w:hAnsi="Tahoma" w:cs="Tahoma"/>
          <w:bCs/>
          <w:caps/>
          <w:spacing w:val="8"/>
          <w:sz w:val="28"/>
          <w:szCs w:val="28"/>
          <w:lang w:val="en-US"/>
        </w:rPr>
        <w:t xml:space="preserve">Vytautas Kubilius. Tiesos ieškojimas – poeto paskirtis </w:t>
      </w:r>
    </w:p>
    <w:p w:rsidR="006B7301" w:rsidRPr="006B7301" w:rsidRDefault="006B7301" w:rsidP="006B7301">
      <w:pPr>
        <w:spacing w:before="75" w:after="75" w:line="240" w:lineRule="auto"/>
        <w:rPr>
          <w:rFonts w:ascii="Tahoma" w:eastAsia="Times New Roman" w:hAnsi="Tahoma" w:cs="Tahoma"/>
          <w:bCs/>
          <w:caps/>
          <w:spacing w:val="8"/>
          <w:sz w:val="28"/>
          <w:szCs w:val="28"/>
          <w:lang w:val="en-US"/>
        </w:rPr>
      </w:pP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„Visa, ką rašau, yra tik vaikiškas žaidimas. Vienintelis mano troškimas – pergyventi karą”,- sakė Vytautas Mačernis viename laiške 1943 </w:t>
      </w:r>
      <w:proofErr w:type="spellStart"/>
      <w:r w:rsidRPr="006B7301">
        <w:rPr>
          <w:rFonts w:ascii="Times New Roman" w:eastAsia="Times New Roman" w:hAnsi="Times New Roman" w:cs="Times New Roman"/>
          <w:color w:val="003300"/>
          <w:sz w:val="24"/>
          <w:szCs w:val="24"/>
        </w:rPr>
        <w:t>m</w:t>
      </w:r>
      <w:proofErr w:type="spellEnd"/>
      <w:r w:rsidRPr="006B7301">
        <w:rPr>
          <w:rFonts w:ascii="Times New Roman" w:eastAsia="Times New Roman" w:hAnsi="Times New Roman" w:cs="Times New Roman"/>
          <w:color w:val="003300"/>
          <w:sz w:val="24"/>
          <w:szCs w:val="24"/>
        </w:rPr>
        <w:t>. žiemą.  Bet tai, ką poetas vadino „vaikišku žaidimu”, ligi šiol tebešviečia kaip vienas geriausių lietuvių lyrikos puslapių.</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Vytautas Mačernis kūrė eilėraščius savo tragiško likimo šešėlyje, jausdamas jo rūstų alsavimą, suvokdamas žūties neišvengiamybę. Dar nė vieno lietuvių poeto kūryboje, regis, taip arti nestovėjo žodis ir egzistencijos realumas, </w:t>
      </w:r>
      <w:proofErr w:type="spellStart"/>
      <w:r w:rsidRPr="006B7301">
        <w:rPr>
          <w:rFonts w:ascii="Times New Roman" w:eastAsia="Times New Roman" w:hAnsi="Times New Roman" w:cs="Times New Roman"/>
          <w:color w:val="003300"/>
          <w:sz w:val="24"/>
          <w:szCs w:val="24"/>
        </w:rPr>
        <w:t>geliantis</w:t>
      </w:r>
      <w:proofErr w:type="spellEnd"/>
      <w:r w:rsidRPr="006B7301">
        <w:rPr>
          <w:rFonts w:ascii="Times New Roman" w:eastAsia="Times New Roman" w:hAnsi="Times New Roman" w:cs="Times New Roman"/>
          <w:color w:val="003300"/>
          <w:sz w:val="24"/>
          <w:szCs w:val="24"/>
        </w:rPr>
        <w:t xml:space="preserve"> eilėraščio ritmas ir likimo nuojautos virpesiai. Jei reikėtų vienu sakiniu nusakyti V. Mačernio reikšmę lietuvių lyrikos raidoje, </w:t>
      </w:r>
      <w:proofErr w:type="spellStart"/>
      <w:r w:rsidRPr="006B7301">
        <w:rPr>
          <w:rFonts w:ascii="Times New Roman" w:eastAsia="Times New Roman" w:hAnsi="Times New Roman" w:cs="Times New Roman"/>
          <w:color w:val="003300"/>
          <w:sz w:val="24"/>
          <w:szCs w:val="24"/>
        </w:rPr>
        <w:t>pirmon</w:t>
      </w:r>
      <w:proofErr w:type="spellEnd"/>
      <w:r w:rsidRPr="006B7301">
        <w:rPr>
          <w:rFonts w:ascii="Times New Roman" w:eastAsia="Times New Roman" w:hAnsi="Times New Roman" w:cs="Times New Roman"/>
          <w:color w:val="003300"/>
          <w:sz w:val="24"/>
          <w:szCs w:val="24"/>
        </w:rPr>
        <w:t xml:space="preserve"> vieton statyčiau šitą tragiškąjį jo autentiškumą, aprėpiantį esmines būties situacijas ir prasmes. Poezija nuolat paskęsta gražaus kalbėjimo vandenyse, ir ją gelbsti tik poetai, kuriems eilės tampa jų žmogiško buvimo tąsa.</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Vytautas Mačernis rašė eilėraščius toje ribinėje situacijoje, kurioje kūrė </w:t>
      </w:r>
      <w:proofErr w:type="spellStart"/>
      <w:r w:rsidRPr="006B7301">
        <w:rPr>
          <w:rFonts w:ascii="Times New Roman" w:eastAsia="Times New Roman" w:hAnsi="Times New Roman" w:cs="Times New Roman"/>
          <w:color w:val="003300"/>
          <w:sz w:val="24"/>
          <w:szCs w:val="24"/>
        </w:rPr>
        <w:t>Stefanas</w:t>
      </w:r>
      <w:proofErr w:type="spellEnd"/>
      <w:r w:rsidRPr="006B7301">
        <w:rPr>
          <w:rFonts w:ascii="Times New Roman" w:eastAsia="Times New Roman" w:hAnsi="Times New Roman" w:cs="Times New Roman"/>
          <w:color w:val="003300"/>
          <w:sz w:val="24"/>
          <w:szCs w:val="24"/>
        </w:rPr>
        <w:t xml:space="preserve"> Cveigas, tyras vokiečių komunistas, ir poetas </w:t>
      </w:r>
      <w:proofErr w:type="spellStart"/>
      <w:r w:rsidRPr="006B7301">
        <w:rPr>
          <w:rFonts w:ascii="Times New Roman" w:eastAsia="Times New Roman" w:hAnsi="Times New Roman" w:cs="Times New Roman"/>
          <w:color w:val="003300"/>
          <w:sz w:val="24"/>
          <w:szCs w:val="24"/>
        </w:rPr>
        <w:t>Ernstas</w:t>
      </w:r>
      <w:proofErr w:type="spellEnd"/>
      <w:r w:rsidRPr="006B7301">
        <w:rPr>
          <w:rFonts w:ascii="Times New Roman" w:eastAsia="Times New Roman" w:hAnsi="Times New Roman" w:cs="Times New Roman"/>
          <w:color w:val="003300"/>
          <w:sz w:val="24"/>
          <w:szCs w:val="24"/>
        </w:rPr>
        <w:t xml:space="preserve"> </w:t>
      </w:r>
      <w:proofErr w:type="spellStart"/>
      <w:r w:rsidRPr="006B7301">
        <w:rPr>
          <w:rFonts w:ascii="Times New Roman" w:eastAsia="Times New Roman" w:hAnsi="Times New Roman" w:cs="Times New Roman"/>
          <w:color w:val="003300"/>
          <w:sz w:val="24"/>
          <w:szCs w:val="24"/>
        </w:rPr>
        <w:t>Toleris</w:t>
      </w:r>
      <w:proofErr w:type="spellEnd"/>
      <w:r w:rsidRPr="006B7301">
        <w:rPr>
          <w:rFonts w:ascii="Times New Roman" w:eastAsia="Times New Roman" w:hAnsi="Times New Roman" w:cs="Times New Roman"/>
          <w:color w:val="003300"/>
          <w:sz w:val="24"/>
          <w:szCs w:val="24"/>
        </w:rPr>
        <w:t xml:space="preserve">, praėjęs kelis kalėjimus ir Paryžiuje paleidęs sau kulką į kaktą. Stovėdamas ties paskutiniąja ribinės situacijos linija, kurią įrašė jo sąmonėn Antrojo pasaulinio karo eiga, Vytautas Mačernis rašė: „Garsus </w:t>
      </w:r>
      <w:proofErr w:type="spellStart"/>
      <w:r w:rsidRPr="006B7301">
        <w:rPr>
          <w:rFonts w:ascii="Times New Roman" w:eastAsia="Times New Roman" w:hAnsi="Times New Roman" w:cs="Times New Roman"/>
          <w:color w:val="003300"/>
          <w:sz w:val="24"/>
          <w:szCs w:val="24"/>
        </w:rPr>
        <w:t>Toreador</w:t>
      </w:r>
      <w:proofErr w:type="spellEnd"/>
      <w:r w:rsidRPr="006B7301">
        <w:rPr>
          <w:rFonts w:ascii="Times New Roman" w:eastAsia="Times New Roman" w:hAnsi="Times New Roman" w:cs="Times New Roman"/>
          <w:color w:val="003300"/>
          <w:sz w:val="24"/>
          <w:szCs w:val="24"/>
        </w:rPr>
        <w:t xml:space="preserve">, mirtis baisioji,/ Gyvenimo arenoj vaikšto išdidi,/ Ir pergalėm naujom kasdien triumfuoja - / Jai turi pralaimėt sunkioj kovoj visi.” Nėra jėgos, kuri užstotų žmogų šitose baisiose skerdynėse. Nėra jokių išsigelbėjimo nuojautų. Nėra net vilties, kad baigsis kada nors šitos skerdynės ir išnyks žemėje karai. V. Mačernis išdrįso pažvelgti tiesiai į akis šitai siautėjančiai mirties būtinybei, nesislėpdamas nei už religijos pažadėto sielos </w:t>
      </w:r>
      <w:proofErr w:type="spellStart"/>
      <w:r w:rsidRPr="006B7301">
        <w:rPr>
          <w:rFonts w:ascii="Times New Roman" w:eastAsia="Times New Roman" w:hAnsi="Times New Roman" w:cs="Times New Roman"/>
          <w:color w:val="003300"/>
          <w:sz w:val="24"/>
          <w:szCs w:val="24"/>
        </w:rPr>
        <w:t>nemirtingumo</w:t>
      </w:r>
      <w:proofErr w:type="spellEnd"/>
      <w:r w:rsidRPr="006B7301">
        <w:rPr>
          <w:rFonts w:ascii="Times New Roman" w:eastAsia="Times New Roman" w:hAnsi="Times New Roman" w:cs="Times New Roman"/>
          <w:color w:val="003300"/>
          <w:sz w:val="24"/>
          <w:szCs w:val="24"/>
        </w:rPr>
        <w:t xml:space="preserve">, nei už istorijos progreso siūlomo žemei teisingumo ir žadamos taikos. Tas pažvelgimas užgesino smulkių </w:t>
      </w:r>
      <w:proofErr w:type="spellStart"/>
      <w:r w:rsidRPr="006B7301">
        <w:rPr>
          <w:rFonts w:ascii="Times New Roman" w:eastAsia="Times New Roman" w:hAnsi="Times New Roman" w:cs="Times New Roman"/>
          <w:color w:val="003300"/>
          <w:sz w:val="24"/>
          <w:szCs w:val="24"/>
        </w:rPr>
        <w:t>jausmelių</w:t>
      </w:r>
      <w:proofErr w:type="spellEnd"/>
      <w:r w:rsidRPr="006B7301">
        <w:rPr>
          <w:rFonts w:ascii="Times New Roman" w:eastAsia="Times New Roman" w:hAnsi="Times New Roman" w:cs="Times New Roman"/>
          <w:color w:val="003300"/>
          <w:sz w:val="24"/>
          <w:szCs w:val="24"/>
        </w:rPr>
        <w:t xml:space="preserve"> žaismą, išsklaidė kasdieninių rūpesčių šurmulį, išdegino aukštų tezių gražumynus. „Gyvybės ir mirties lygtis“ poetui tenka spręsti kosminėje tuštumoje, nesitikint jokio paguodžiančio atsakymo, o priimant su sielvartu, nerimu ir stoiška ramybe žmogaus ir likimo </w:t>
      </w:r>
      <w:proofErr w:type="spellStart"/>
      <w:r w:rsidRPr="006B7301">
        <w:rPr>
          <w:rFonts w:ascii="Times New Roman" w:eastAsia="Times New Roman" w:hAnsi="Times New Roman" w:cs="Times New Roman"/>
          <w:color w:val="003300"/>
          <w:sz w:val="24"/>
          <w:szCs w:val="24"/>
        </w:rPr>
        <w:t>apspręstumą</w:t>
      </w:r>
      <w:proofErr w:type="spellEnd"/>
      <w:r w:rsidRPr="006B7301">
        <w:rPr>
          <w:rFonts w:ascii="Times New Roman" w:eastAsia="Times New Roman" w:hAnsi="Times New Roman" w:cs="Times New Roman"/>
          <w:color w:val="003300"/>
          <w:sz w:val="24"/>
          <w:szCs w:val="24"/>
        </w:rPr>
        <w:t xml:space="preserve"> nesibaigiančių žudynių ir prievartos epochoje. Šitaip atsirado V. Mačernio eilėraščiuose toks neįprastas lietuvių lyrikoje skaudus aiškumas ir viską persmelkianti minorinė gaida, „krintanti kaskart žemyn“.</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„Tiesos ieškojimas svarbesnis už grožio ieškojimą“, - sakė V. Mačernis. Į tas paieškas buvo įtrauktas ne tik protas ir širdis, o visa vienkartinė žmogaus egzistencija, nes tiesa poetui – ne abstrakti filosofinė sistema ar pasvarstymai, o visas jo buvimo pateisinimas, visa jo kalbėjimo gyvybinė šaknis. Ieškoti tiesos, žinant, kad nėra jokios galutinės, viską išaiškinančios tiesos, mylėti gyvenimą, regint atsivėrusią nebūties begalybę, - tokį regėjimo tašką ir tokio buvimo formulę pasirinko poeto siela, apie kurią jis sakė: „Nors turiu, nemeluotai turiu/ sielą liūdną, skausmingą ir gilią“. Atsirado V. Mačernio lyrikoje gilumos vertikalė, gilumos slėgimas, duslus gilumos balsas, nenorintis nieko nei linksminti, nei apgaudinėti. „Aš buvau visada per daug rimtas,/ Man patiko tik vandenys gilūs“, - taip poetas nusakė savo kūrybos prigimtį.</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Kas žvelgia į gilumą, tas neverkšlena. V. Mačernio lyrikoje neliko graudesio intonacijų, tokių būdingų prieškariniams lietuvių eilėraščiams. Ji pilna išdidumo, laisvo ir plataus mosto: „Per žemę mes praeinam tik vienąsyk, tai būkime tvirti!“ V. Mačernis sugebėjo atsispirti nebūties tamsai, ir ji neužgožė poetui „žydėjimo ir subrendimo prasmės“. Nuolat mušėsi į šviesą skaidrus sąlytis su gyvenimu ir gimtosios žemės darbais. „Senolių namas – didelis ir tvirtas“, laukų žaluma, senolės prisiminimas, protėvių ,,kapinynas </w:t>
      </w:r>
      <w:r w:rsidRPr="006B7301">
        <w:rPr>
          <w:rFonts w:ascii="Times New Roman" w:eastAsia="Times New Roman" w:hAnsi="Times New Roman" w:cs="Times New Roman"/>
          <w:color w:val="003300"/>
          <w:sz w:val="24"/>
          <w:szCs w:val="24"/>
        </w:rPr>
        <w:lastRenderedPageBreak/>
        <w:t>senas“, kartos, apsupusios jį žiedu, svarstančios ir teisiančios jo darbus – tapo tuo stebuklingu „saulės langu“ jo lyrikoje, į kurį nuolat grįždavo. Su V. Mačernio „Vizijomis“ lietuvių lyrikoje įsitvirtina naujas žemės motyvas: gimtoji žemė – vienintelis atramos taškas nebūties begalybėje; protėvių šnekėjimas su tavimi ir jų įpareigojimai – vienintelė tautos išlikimo garantija.</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Užaugęs Žemaitijos užkampy, toli nuo kultūros centrų (net skaityti ir rašyti jį mokė samdyta mergina atliekamu nuo ūkio darbų metu), V. Mačernis turėjo nepaprastai aštrų protą ir imlumą fundamentalioms kultūros vertybėms. Paminėsiu tik porą paralelių. V. Mačernio lyrikoje dažnai sutinkamas nebūties įvaizdis, toks būdingas ir prancūzų poetui </w:t>
      </w:r>
      <w:proofErr w:type="spellStart"/>
      <w:r w:rsidRPr="006B7301">
        <w:rPr>
          <w:rFonts w:ascii="Times New Roman" w:eastAsia="Times New Roman" w:hAnsi="Times New Roman" w:cs="Times New Roman"/>
          <w:color w:val="003300"/>
          <w:sz w:val="24"/>
          <w:szCs w:val="24"/>
        </w:rPr>
        <w:t>Šarliui</w:t>
      </w:r>
      <w:proofErr w:type="spellEnd"/>
      <w:r w:rsidRPr="006B7301">
        <w:rPr>
          <w:rFonts w:ascii="Times New Roman" w:eastAsia="Times New Roman" w:hAnsi="Times New Roman" w:cs="Times New Roman"/>
          <w:color w:val="003300"/>
          <w:sz w:val="24"/>
          <w:szCs w:val="24"/>
        </w:rPr>
        <w:t xml:space="preserve"> Bodlerui. V. Mačernis, kaip ir Š. Bodleras, nepasitikėjo gryno jausmo išpažintimi, kuri atrodė jam bejėgė. Jis buvo intelektualinis poetas, pasišovęs eksploatuoti visą žmogaus žinojimą ir patyrimą. Nepakentė putojančių išsiliejimų, o ieškojo klasiškai aiškios ir tikslios architektonikos, kaip ir Š. Bodleras. Todėl pamėgo griežtą soneto discipliną. Tik šitas intelektualinis </w:t>
      </w:r>
      <w:proofErr w:type="spellStart"/>
      <w:r w:rsidRPr="006B7301">
        <w:rPr>
          <w:rFonts w:ascii="Times New Roman" w:eastAsia="Times New Roman" w:hAnsi="Times New Roman" w:cs="Times New Roman"/>
          <w:color w:val="003300"/>
          <w:sz w:val="24"/>
          <w:szCs w:val="24"/>
        </w:rPr>
        <w:t>lakonizmas</w:t>
      </w:r>
      <w:proofErr w:type="spellEnd"/>
      <w:r w:rsidRPr="006B7301">
        <w:rPr>
          <w:rFonts w:ascii="Times New Roman" w:eastAsia="Times New Roman" w:hAnsi="Times New Roman" w:cs="Times New Roman"/>
          <w:color w:val="003300"/>
          <w:sz w:val="24"/>
          <w:szCs w:val="24"/>
        </w:rPr>
        <w:t xml:space="preserve"> V. Mačernio lyrikoje buvo užklotas viršum plyštančių žmogiško buvimo pagrindų, viršum baisios vidinės įtampos, kai nebėra kur dėtis. Filosofinė kontempliacija ir sukrėtimo būsena suformavo nepaprastai intensyvią ir svarbią poetinę intonaciją, keistai sujungusią esmės regėjimą, širdingą paprastumo viziją ir nerimo drebulį.</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xml:space="preserve">V. Mačernis ieškojo atramos kinų lyrikoje, kuri tik dabar plačiau įeina į mūsų literatūrinę sąmonę. Savo kūrybos sąsiuvinyje, kurio viršelyje pažymėta „Šarnelė“, 1943 </w:t>
      </w:r>
      <w:proofErr w:type="spellStart"/>
      <w:r w:rsidRPr="006B7301">
        <w:rPr>
          <w:rFonts w:ascii="Times New Roman" w:eastAsia="Times New Roman" w:hAnsi="Times New Roman" w:cs="Times New Roman"/>
          <w:color w:val="003300"/>
          <w:sz w:val="24"/>
          <w:szCs w:val="24"/>
        </w:rPr>
        <w:t>m</w:t>
      </w:r>
      <w:proofErr w:type="spellEnd"/>
      <w:r w:rsidRPr="006B7301">
        <w:rPr>
          <w:rFonts w:ascii="Times New Roman" w:eastAsia="Times New Roman" w:hAnsi="Times New Roman" w:cs="Times New Roman"/>
          <w:color w:val="003300"/>
          <w:sz w:val="24"/>
          <w:szCs w:val="24"/>
        </w:rPr>
        <w:t xml:space="preserve">.“, jis buvo nusirašęs 12 didžiausio kinų lyriko </w:t>
      </w:r>
      <w:proofErr w:type="spellStart"/>
      <w:r w:rsidRPr="006B7301">
        <w:rPr>
          <w:rFonts w:ascii="Times New Roman" w:eastAsia="Times New Roman" w:hAnsi="Times New Roman" w:cs="Times New Roman"/>
          <w:color w:val="003300"/>
          <w:sz w:val="24"/>
          <w:szCs w:val="24"/>
        </w:rPr>
        <w:t>Li</w:t>
      </w:r>
      <w:proofErr w:type="spellEnd"/>
      <w:r w:rsidRPr="006B7301">
        <w:rPr>
          <w:rFonts w:ascii="Times New Roman" w:eastAsia="Times New Roman" w:hAnsi="Times New Roman" w:cs="Times New Roman"/>
          <w:color w:val="003300"/>
          <w:sz w:val="24"/>
          <w:szCs w:val="24"/>
        </w:rPr>
        <w:t xml:space="preserve"> </w:t>
      </w:r>
      <w:proofErr w:type="spellStart"/>
      <w:r w:rsidRPr="006B7301">
        <w:rPr>
          <w:rFonts w:ascii="Times New Roman" w:eastAsia="Times New Roman" w:hAnsi="Times New Roman" w:cs="Times New Roman"/>
          <w:color w:val="003300"/>
          <w:sz w:val="24"/>
          <w:szCs w:val="24"/>
        </w:rPr>
        <w:t>Bo</w:t>
      </w:r>
      <w:proofErr w:type="spellEnd"/>
      <w:r w:rsidRPr="006B7301">
        <w:rPr>
          <w:rFonts w:ascii="Times New Roman" w:eastAsia="Times New Roman" w:hAnsi="Times New Roman" w:cs="Times New Roman"/>
          <w:color w:val="003300"/>
          <w:sz w:val="24"/>
          <w:szCs w:val="24"/>
        </w:rPr>
        <w:t xml:space="preserve"> eilėraščių ir dar 11 kitų senųjų kinų autorių </w:t>
      </w:r>
      <w:proofErr w:type="spellStart"/>
      <w:r w:rsidRPr="006B7301">
        <w:rPr>
          <w:rFonts w:ascii="Times New Roman" w:eastAsia="Times New Roman" w:hAnsi="Times New Roman" w:cs="Times New Roman"/>
          <w:color w:val="003300"/>
          <w:sz w:val="24"/>
          <w:szCs w:val="24"/>
        </w:rPr>
        <w:t>vokiškų</w:t>
      </w:r>
      <w:proofErr w:type="spellEnd"/>
      <w:r w:rsidRPr="006B7301">
        <w:rPr>
          <w:rFonts w:ascii="Times New Roman" w:eastAsia="Times New Roman" w:hAnsi="Times New Roman" w:cs="Times New Roman"/>
          <w:color w:val="003300"/>
          <w:sz w:val="24"/>
          <w:szCs w:val="24"/>
        </w:rPr>
        <w:t xml:space="preserve"> vertimų. Pradėdamas ciklą „Žiemos sonetai“, jis įdėjo </w:t>
      </w:r>
      <w:proofErr w:type="spellStart"/>
      <w:r w:rsidRPr="006B7301">
        <w:rPr>
          <w:rFonts w:ascii="Times New Roman" w:eastAsia="Times New Roman" w:hAnsi="Times New Roman" w:cs="Times New Roman"/>
          <w:color w:val="003300"/>
          <w:sz w:val="24"/>
          <w:szCs w:val="24"/>
        </w:rPr>
        <w:t>Li</w:t>
      </w:r>
      <w:proofErr w:type="spellEnd"/>
      <w:r w:rsidRPr="006B7301">
        <w:rPr>
          <w:rFonts w:ascii="Times New Roman" w:eastAsia="Times New Roman" w:hAnsi="Times New Roman" w:cs="Times New Roman"/>
          <w:color w:val="003300"/>
          <w:sz w:val="24"/>
          <w:szCs w:val="24"/>
        </w:rPr>
        <w:t xml:space="preserve"> </w:t>
      </w:r>
      <w:proofErr w:type="spellStart"/>
      <w:r w:rsidRPr="006B7301">
        <w:rPr>
          <w:rFonts w:ascii="Times New Roman" w:eastAsia="Times New Roman" w:hAnsi="Times New Roman" w:cs="Times New Roman"/>
          <w:color w:val="003300"/>
          <w:sz w:val="24"/>
          <w:szCs w:val="24"/>
        </w:rPr>
        <w:t>Bo</w:t>
      </w:r>
      <w:proofErr w:type="spellEnd"/>
      <w:r w:rsidRPr="006B7301">
        <w:rPr>
          <w:rFonts w:ascii="Times New Roman" w:eastAsia="Times New Roman" w:hAnsi="Times New Roman" w:cs="Times New Roman"/>
          <w:color w:val="003300"/>
          <w:sz w:val="24"/>
          <w:szCs w:val="24"/>
        </w:rPr>
        <w:t xml:space="preserve"> eilutę kaip epigrafą: „Aš tapau veidas vienumos draugystėje“. Viename eilėraštyje jis operavo netgi „</w:t>
      </w:r>
      <w:proofErr w:type="spellStart"/>
      <w:r w:rsidRPr="006B7301">
        <w:rPr>
          <w:rFonts w:ascii="Times New Roman" w:eastAsia="Times New Roman" w:hAnsi="Times New Roman" w:cs="Times New Roman"/>
          <w:color w:val="003300"/>
          <w:sz w:val="24"/>
          <w:szCs w:val="24"/>
        </w:rPr>
        <w:t>dzen</w:t>
      </w:r>
      <w:proofErr w:type="spellEnd"/>
      <w:r w:rsidRPr="006B7301">
        <w:rPr>
          <w:rFonts w:ascii="Times New Roman" w:eastAsia="Times New Roman" w:hAnsi="Times New Roman" w:cs="Times New Roman"/>
          <w:color w:val="003300"/>
          <w:sz w:val="24"/>
          <w:szCs w:val="24"/>
        </w:rPr>
        <w:t xml:space="preserve">“ estetikos motyvais: „Kaip Budos mokinys, seniai į vieną tašką/ Akis įsmeigęs sėdžiu ir Nirvanos laukiu./ Bet taškas sienoj lyg lašelis jūroj blaškos.“ Kasdieniškai paprastas kinų lyrikos tonas, atmieštas tragišku kartėliu, jam pasidarė labai artimas, bėgant nuo pernelyg pakilios, niuansuotos literatūrinės lietuviškos </w:t>
      </w:r>
      <w:proofErr w:type="spellStart"/>
      <w:r w:rsidRPr="006B7301">
        <w:rPr>
          <w:rFonts w:ascii="Times New Roman" w:eastAsia="Times New Roman" w:hAnsi="Times New Roman" w:cs="Times New Roman"/>
          <w:color w:val="003300"/>
          <w:sz w:val="24"/>
          <w:szCs w:val="24"/>
        </w:rPr>
        <w:t>neoromantizmo</w:t>
      </w:r>
      <w:proofErr w:type="spellEnd"/>
      <w:r w:rsidRPr="006B7301">
        <w:rPr>
          <w:rFonts w:ascii="Times New Roman" w:eastAsia="Times New Roman" w:hAnsi="Times New Roman" w:cs="Times New Roman"/>
          <w:color w:val="003300"/>
          <w:sz w:val="24"/>
          <w:szCs w:val="24"/>
        </w:rPr>
        <w:t xml:space="preserve"> stilistikos.</w:t>
      </w:r>
    </w:p>
    <w:p w:rsidR="006B7301" w:rsidRPr="006B7301" w:rsidRDefault="006B7301" w:rsidP="006B7301">
      <w:pPr>
        <w:spacing w:before="45" w:after="45" w:line="240" w:lineRule="auto"/>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Sugėręs pasaulinės meninės kultūros išmintį V. Mačernis nusmaigstė lietuvių poetikai naujos orientacijos gaires. Jis atmetė gražią manierą, blizgantį dažą; jis darė žodį mąstantį, sukauptą, pripildytą turinio. Jam svetimas eksperimentas, madingas šokis, koketiškas maivymasis. Jis priartino visą poetikos sistemą prie egzistencijos pagrindų, gal ne logiškų išprotavimų keliu, o nuojautų ir vizijų būdu. Iškyla vaizdai -  ryškūs, bet tarsi iš sapno. Viskas autentiška, tikra iki pat šaknų, o kartu ir neapčiuopiama, kaip ir jo senolės žingsniai po sodą ar pralekiančio paukščio šešėlis. Lietuvių lyrikai jis dovanojo vidinio sukrėtimo intonaciją, pilną skaudžios rimties, impulsyviai ištirpdančią aplinkos daiktus į žmogiškos egzistencijos lemtingąsias reikšmes.</w:t>
      </w:r>
    </w:p>
    <w:p w:rsidR="006B7301" w:rsidRPr="006B7301" w:rsidRDefault="006B7301" w:rsidP="006B7301">
      <w:pPr>
        <w:spacing w:after="0" w:line="240" w:lineRule="auto"/>
        <w:jc w:val="right"/>
        <w:rPr>
          <w:rFonts w:ascii="Times New Roman" w:eastAsia="Times New Roman" w:hAnsi="Times New Roman" w:cs="Times New Roman"/>
          <w:b/>
          <w:bCs/>
          <w:color w:val="808080"/>
          <w:sz w:val="24"/>
          <w:szCs w:val="24"/>
        </w:rPr>
      </w:pPr>
      <w:r w:rsidRPr="006B7301">
        <w:rPr>
          <w:rFonts w:ascii="Times New Roman" w:eastAsia="Times New Roman" w:hAnsi="Times New Roman" w:cs="Times New Roman"/>
          <w:b/>
          <w:bCs/>
          <w:color w:val="808080"/>
          <w:sz w:val="24"/>
          <w:szCs w:val="24"/>
        </w:rPr>
        <w:t xml:space="preserve">„Santara“, 1990 </w:t>
      </w:r>
      <w:proofErr w:type="spellStart"/>
      <w:r w:rsidRPr="006B7301">
        <w:rPr>
          <w:rFonts w:ascii="Times New Roman" w:eastAsia="Times New Roman" w:hAnsi="Times New Roman" w:cs="Times New Roman"/>
          <w:b/>
          <w:bCs/>
          <w:color w:val="808080"/>
          <w:sz w:val="24"/>
          <w:szCs w:val="24"/>
        </w:rPr>
        <w:t>m</w:t>
      </w:r>
      <w:proofErr w:type="spellEnd"/>
      <w:r w:rsidRPr="006B7301">
        <w:rPr>
          <w:rFonts w:ascii="Times New Roman" w:eastAsia="Times New Roman" w:hAnsi="Times New Roman" w:cs="Times New Roman"/>
          <w:b/>
          <w:bCs/>
          <w:color w:val="808080"/>
          <w:sz w:val="24"/>
          <w:szCs w:val="24"/>
        </w:rPr>
        <w:t xml:space="preserve">. </w:t>
      </w:r>
    </w:p>
    <w:p w:rsidR="006B7301" w:rsidRPr="006B7301" w:rsidRDefault="006B7301" w:rsidP="006B7301">
      <w:pPr>
        <w:spacing w:before="45" w:after="45" w:line="240" w:lineRule="auto"/>
        <w:jc w:val="right"/>
        <w:rPr>
          <w:rFonts w:ascii="Times New Roman" w:eastAsia="Times New Roman" w:hAnsi="Times New Roman" w:cs="Times New Roman"/>
          <w:color w:val="003300"/>
          <w:sz w:val="24"/>
          <w:szCs w:val="24"/>
        </w:rPr>
      </w:pPr>
      <w:r w:rsidRPr="006B7301">
        <w:rPr>
          <w:rFonts w:ascii="Times New Roman" w:eastAsia="Times New Roman" w:hAnsi="Times New Roman" w:cs="Times New Roman"/>
          <w:color w:val="003300"/>
          <w:sz w:val="24"/>
          <w:szCs w:val="24"/>
        </w:rPr>
        <w:t> </w:t>
      </w: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before="53" w:after="53" w:line="240" w:lineRule="auto"/>
        <w:jc w:val="right"/>
        <w:rPr>
          <w:rFonts w:ascii="Times New Roman" w:eastAsia="Times New Roman" w:hAnsi="Times New Roman" w:cs="Times New Roman"/>
          <w:color w:val="003300"/>
          <w:sz w:val="24"/>
          <w:szCs w:val="24"/>
        </w:rPr>
      </w:pPr>
    </w:p>
    <w:p w:rsidR="006B7301" w:rsidRPr="006B7301" w:rsidRDefault="006B7301" w:rsidP="006B7301">
      <w:pPr>
        <w:spacing w:after="0" w:line="240" w:lineRule="auto"/>
        <w:rPr>
          <w:rFonts w:ascii="Times New Roman" w:eastAsia="Times New Roman" w:hAnsi="Times New Roman" w:cs="Times New Roman"/>
          <w:b/>
        </w:rPr>
      </w:pPr>
    </w:p>
    <w:p w:rsidR="006B7301" w:rsidRPr="006B7301" w:rsidRDefault="006B7301" w:rsidP="006B7301">
      <w:pPr>
        <w:spacing w:after="0" w:line="240" w:lineRule="auto"/>
        <w:jc w:val="center"/>
        <w:rPr>
          <w:rFonts w:ascii="Times New Roman" w:eastAsia="Times New Roman" w:hAnsi="Times New Roman" w:cs="Times New Roman"/>
          <w:b/>
          <w:lang w:val="en-US"/>
        </w:rPr>
      </w:pPr>
      <w:proofErr w:type="spellStart"/>
      <w:r w:rsidRPr="006B7301">
        <w:rPr>
          <w:rFonts w:ascii="Times New Roman" w:eastAsia="Times New Roman" w:hAnsi="Times New Roman" w:cs="Times New Roman"/>
          <w:b/>
          <w:lang w:val="en-US"/>
        </w:rPr>
        <w:t>Vytautas</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Kubilius</w:t>
      </w:r>
      <w:proofErr w:type="spellEnd"/>
      <w:r w:rsidRPr="006B7301">
        <w:rPr>
          <w:rFonts w:ascii="Times New Roman" w:eastAsia="Times New Roman" w:hAnsi="Times New Roman" w:cs="Times New Roman"/>
          <w:b/>
          <w:lang w:val="en-US"/>
        </w:rPr>
        <w:t xml:space="preserve"> </w:t>
      </w:r>
    </w:p>
    <w:p w:rsidR="006B7301" w:rsidRPr="006B7301" w:rsidRDefault="006B7301" w:rsidP="006B7301">
      <w:pPr>
        <w:spacing w:after="0" w:line="240" w:lineRule="auto"/>
        <w:jc w:val="center"/>
        <w:rPr>
          <w:rFonts w:ascii="Times New Roman" w:eastAsia="Times New Roman" w:hAnsi="Times New Roman" w:cs="Times New Roman"/>
          <w:b/>
          <w:sz w:val="16"/>
          <w:szCs w:val="16"/>
          <w:lang w:val="en-US"/>
        </w:rPr>
      </w:pPr>
    </w:p>
    <w:p w:rsidR="006B7301" w:rsidRPr="006B7301" w:rsidRDefault="006B7301" w:rsidP="006B7301">
      <w:pPr>
        <w:spacing w:after="0" w:line="240" w:lineRule="auto"/>
        <w:jc w:val="center"/>
        <w:rPr>
          <w:rFonts w:ascii="Times New Roman" w:eastAsia="Times New Roman" w:hAnsi="Times New Roman" w:cs="Times New Roman"/>
          <w:b/>
          <w:lang w:val="en-US"/>
        </w:rPr>
      </w:pPr>
      <w:proofErr w:type="spellStart"/>
      <w:r w:rsidRPr="006B7301">
        <w:rPr>
          <w:rFonts w:ascii="Times New Roman" w:eastAsia="Times New Roman" w:hAnsi="Times New Roman" w:cs="Times New Roman"/>
          <w:b/>
          <w:lang w:val="en-US"/>
        </w:rPr>
        <w:t>Tiesos</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ie</w:t>
      </w:r>
      <w:proofErr w:type="spellEnd"/>
      <w:r w:rsidRPr="006B7301">
        <w:rPr>
          <w:rFonts w:ascii="Times New Roman" w:eastAsia="Times New Roman" w:hAnsi="Times New Roman" w:cs="Times New Roman"/>
          <w:b/>
        </w:rPr>
        <w:t>š</w:t>
      </w:r>
      <w:proofErr w:type="spellStart"/>
      <w:r w:rsidRPr="006B7301">
        <w:rPr>
          <w:rFonts w:ascii="Times New Roman" w:eastAsia="Times New Roman" w:hAnsi="Times New Roman" w:cs="Times New Roman"/>
          <w:b/>
          <w:lang w:val="en-US"/>
        </w:rPr>
        <w:t>kojimas</w:t>
      </w:r>
      <w:proofErr w:type="spellEnd"/>
      <w:r w:rsidRPr="006B7301">
        <w:rPr>
          <w:rFonts w:ascii="Times New Roman" w:eastAsia="Times New Roman" w:hAnsi="Times New Roman" w:cs="Times New Roman"/>
          <w:b/>
          <w:lang w:val="en-US"/>
        </w:rPr>
        <w:t xml:space="preserve"> – </w:t>
      </w:r>
      <w:proofErr w:type="spellStart"/>
      <w:r w:rsidRPr="006B7301">
        <w:rPr>
          <w:rFonts w:ascii="Times New Roman" w:eastAsia="Times New Roman" w:hAnsi="Times New Roman" w:cs="Times New Roman"/>
          <w:b/>
          <w:lang w:val="en-US"/>
        </w:rPr>
        <w:t>poeto</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paskirtis</w:t>
      </w:r>
      <w:proofErr w:type="spellEnd"/>
    </w:p>
    <w:p w:rsidR="006B7301" w:rsidRPr="006B7301" w:rsidRDefault="006B7301" w:rsidP="006B7301">
      <w:pPr>
        <w:spacing w:after="0" w:line="240" w:lineRule="auto"/>
        <w:jc w:val="center"/>
        <w:rPr>
          <w:rFonts w:ascii="Times New Roman" w:eastAsia="Times New Roman" w:hAnsi="Times New Roman" w:cs="Times New Roman"/>
          <w:b/>
          <w:sz w:val="16"/>
          <w:szCs w:val="16"/>
          <w:lang w:val="en-US"/>
        </w:rPr>
      </w:pPr>
    </w:p>
    <w:p w:rsidR="006B7301" w:rsidRPr="006B7301" w:rsidRDefault="006B7301" w:rsidP="006B7301">
      <w:pPr>
        <w:spacing w:after="0" w:line="240" w:lineRule="auto"/>
        <w:jc w:val="right"/>
        <w:rPr>
          <w:rFonts w:ascii="Times New Roman" w:eastAsia="Times New Roman" w:hAnsi="Times New Roman" w:cs="Times New Roman"/>
        </w:rPr>
      </w:pPr>
      <w:r w:rsidRPr="006B7301">
        <w:rPr>
          <w:rFonts w:ascii="Microsoft Sans Serif" w:eastAsia="Times New Roman" w:hAnsi="Microsoft Sans Serif" w:cs="Microsoft Sans Serif"/>
          <w:b/>
          <w:lang w:val="en-US"/>
        </w:rPr>
        <w:tab/>
      </w:r>
    </w:p>
    <w:p w:rsidR="006B7301" w:rsidRPr="006B7301" w:rsidRDefault="006B7301" w:rsidP="006B7301">
      <w:pPr>
        <w:spacing w:after="0" w:line="240" w:lineRule="auto"/>
        <w:jc w:val="right"/>
        <w:rPr>
          <w:rFonts w:ascii="Times New Roman" w:eastAsia="Times New Roman" w:hAnsi="Times New Roman" w:cs="Times New Roman"/>
        </w:rPr>
      </w:pPr>
    </w:p>
    <w:p w:rsidR="006B7301" w:rsidRPr="006B7301" w:rsidRDefault="006B7301" w:rsidP="006B7301">
      <w:pPr>
        <w:spacing w:after="0" w:line="240" w:lineRule="auto"/>
        <w:jc w:val="right"/>
        <w:rPr>
          <w:rFonts w:ascii="Times New Roman" w:eastAsia="Times New Roman" w:hAnsi="Times New Roman" w:cs="Times New Roman"/>
        </w:rPr>
      </w:pPr>
    </w:p>
    <w:p w:rsidR="006B7301" w:rsidRPr="006B7301" w:rsidRDefault="006B7301" w:rsidP="006B7301">
      <w:pPr>
        <w:spacing w:after="0" w:line="240" w:lineRule="auto"/>
        <w:rPr>
          <w:rFonts w:ascii="Times New Roman" w:eastAsia="Times New Roman" w:hAnsi="Times New Roman" w:cs="Times New Roman"/>
          <w:b/>
          <w:sz w:val="24"/>
          <w:szCs w:val="24"/>
        </w:rPr>
      </w:pPr>
      <w:r w:rsidRPr="006B7301">
        <w:rPr>
          <w:rFonts w:ascii="Times New Roman" w:eastAsia="Times New Roman" w:hAnsi="Times New Roman" w:cs="Times New Roman"/>
          <w:b/>
          <w:sz w:val="24"/>
          <w:szCs w:val="24"/>
        </w:rPr>
        <w:t>Klausimai:</w:t>
      </w:r>
    </w:p>
    <w:p w:rsidR="006B7301" w:rsidRPr="006B7301" w:rsidRDefault="006B7301" w:rsidP="006B7301">
      <w:pPr>
        <w:spacing w:after="0" w:line="240" w:lineRule="auto"/>
        <w:jc w:val="center"/>
        <w:rPr>
          <w:rFonts w:ascii="Times New Roman" w:eastAsia="Times New Roman" w:hAnsi="Times New Roman" w:cs="Times New Roman"/>
          <w:b/>
          <w:sz w:val="24"/>
          <w:szCs w:val="24"/>
        </w:rPr>
      </w:pP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 Kokia teksto tema? .........................................................................................................................................</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2. Kas turėjo didžiausios įtakos Vytauto Mačernio kūrybai? Nurodyk bent tris dalykus.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3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3. Kuo ypatinga Vytauto Mačernio kūryba lietuvių literatūros kontekste? Nurodyk bent penkis požymius. .............................................................................................................................................................................</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5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4. Kodėl V. Mačernio lyrikoje neliko graudesio intonacijų? .............................................................................</w:t>
      </w:r>
    </w:p>
    <w:p w:rsidR="006B7301" w:rsidRPr="006B7301" w:rsidRDefault="006B7301" w:rsidP="006B7301">
      <w:pPr>
        <w:spacing w:after="0" w:line="360" w:lineRule="auto"/>
        <w:rPr>
          <w:rFonts w:ascii="Times New Roman" w:eastAsia="Times New Roman" w:hAnsi="Times New Roman" w:cs="Times New Roman"/>
          <w:sz w:val="24"/>
          <w:szCs w:val="24"/>
        </w:rPr>
      </w:pPr>
      <w:r w:rsidRPr="006B7301">
        <w:rPr>
          <w:rFonts w:ascii="Times New Roman" w:eastAsia="Times New Roman" w:hAnsi="Times New Roman" w:cs="Times New Roman"/>
        </w:rPr>
        <w:lastRenderedPageBreak/>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5. Kokie V. Mačernio asmenybės bruožai minimi tekste?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6. Kodėl V. Mačernis pamėgo soneto formą? Atsakyk savais žodžiais. ............................................................ .............................................................................................................................................................................</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7. Kodėl V. Mačernio eilėraščiams būdinga minorinė gaida?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8. Koks svarbiausias V. Mačernio gyvenimo principas išryškėja tekste?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9. Kas yra svarbiausi, ryškiausi V. Mačernio lyrikos atramos taškai, prie kurių jis nuolat grįždavo? .............. ..........................................................................................................................................................................................................................................................................................................................................................</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lastRenderedPageBreak/>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2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10. Kodėl V. Mačernis savo kūrybą laikė „vaikišku žaidimu“?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11. Kodėl V. Mačernis vadinamas intelektualiniu poetu?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12. Kokia teksto idėja? .......................................................................................................................................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13. Savais žodžiais paaiškink, kaip V. Kubilius vertina V. Mačernio kūrybą?..................................................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14. Koks teksto žanras? ......................................................................................................................................</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1 t.     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 xml:space="preserve">15. Koks darbo stilius? Argumentuok ................................................................................................................ </w:t>
      </w:r>
      <w:r w:rsidRPr="006B7301">
        <w:rPr>
          <w:rFonts w:ascii="Times New Roman" w:eastAsia="Times New Roman" w:hAnsi="Times New Roman" w:cs="Times New Roman"/>
        </w:rPr>
        <w:lastRenderedPageBreak/>
        <w:t>..........................................................................................................................................................................................................................................................................................................................................................</w:t>
      </w: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sz w:val="16"/>
          <w:szCs w:val="16"/>
        </w:rPr>
        <w:t xml:space="preserve">                                                                                                                                                                                                                  2 t.     _________</w:t>
      </w:r>
    </w:p>
    <w:p w:rsidR="006B7301" w:rsidRPr="006B7301" w:rsidRDefault="006B7301" w:rsidP="006B7301">
      <w:pPr>
        <w:spacing w:after="0" w:line="360" w:lineRule="auto"/>
        <w:rPr>
          <w:rFonts w:ascii="Times New Roman" w:eastAsia="Times New Roman" w:hAnsi="Times New Roman" w:cs="Times New Roman"/>
          <w:sz w:val="16"/>
          <w:szCs w:val="16"/>
        </w:rPr>
      </w:pPr>
    </w:p>
    <w:p w:rsidR="006B7301" w:rsidRPr="006B7301" w:rsidRDefault="006B7301" w:rsidP="006B7301">
      <w:pPr>
        <w:spacing w:after="0" w:line="360" w:lineRule="auto"/>
        <w:rPr>
          <w:rFonts w:ascii="Times New Roman" w:eastAsia="Times New Roman" w:hAnsi="Times New Roman" w:cs="Times New Roman"/>
          <w:sz w:val="16"/>
          <w:szCs w:val="16"/>
        </w:rPr>
      </w:pPr>
      <w:r w:rsidRPr="006B7301">
        <w:rPr>
          <w:rFonts w:ascii="Times New Roman" w:eastAsia="Times New Roman" w:hAnsi="Times New Roman" w:cs="Times New Roman"/>
        </w:rPr>
        <w:t xml:space="preserve">                                                                                                                                   Vertinimas</w:t>
      </w:r>
      <w:r w:rsidRPr="006B7301">
        <w:rPr>
          <w:rFonts w:ascii="Times New Roman" w:eastAsia="Times New Roman" w:hAnsi="Times New Roman" w:cs="Times New Roman"/>
          <w:sz w:val="16"/>
          <w:szCs w:val="16"/>
        </w:rPr>
        <w:t xml:space="preserve"> ________________</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PASTABOS</w:t>
      </w:r>
    </w:p>
    <w:p w:rsidR="006B7301" w:rsidRPr="006B7301" w:rsidRDefault="006B7301" w:rsidP="006B7301">
      <w:pPr>
        <w:spacing w:after="0" w:line="360" w:lineRule="auto"/>
        <w:rPr>
          <w:rFonts w:ascii="Times New Roman" w:eastAsia="Times New Roman" w:hAnsi="Times New Roman" w:cs="Times New Roman"/>
        </w:rPr>
      </w:pPr>
      <w:r w:rsidRPr="006B7301">
        <w:rPr>
          <w:rFonts w:ascii="Times New Roman" w:eastAsia="Times New Roman" w:hAnsi="Times New Roman" w:cs="Times New Roman"/>
        </w:rPr>
        <w:t>....................................................................................................................................................................................................................................................................................................................................................................................................................................................................................................................................................................................................................................................................................................................</w:t>
      </w:r>
    </w:p>
    <w:p w:rsidR="006B7301" w:rsidRPr="006B7301" w:rsidRDefault="006B7301" w:rsidP="006B7301">
      <w:pPr>
        <w:spacing w:after="0" w:line="240" w:lineRule="auto"/>
        <w:rPr>
          <w:rFonts w:ascii="Times New Roman" w:eastAsia="Times New Roman" w:hAnsi="Times New Roman" w:cs="Times New Roman"/>
          <w:sz w:val="24"/>
          <w:szCs w:val="24"/>
          <w:lang w:val="en-US"/>
        </w:rPr>
      </w:pPr>
    </w:p>
    <w:p w:rsidR="006B7301" w:rsidRPr="006B7301" w:rsidRDefault="006B7301" w:rsidP="006B7301">
      <w:pPr>
        <w:spacing w:after="0" w:line="240" w:lineRule="auto"/>
        <w:jc w:val="center"/>
        <w:rPr>
          <w:rFonts w:ascii="Times New Roman" w:eastAsia="Times New Roman" w:hAnsi="Times New Roman" w:cs="Times New Roman"/>
          <w:b/>
          <w:lang w:val="en-US"/>
        </w:rPr>
      </w:pPr>
      <w:bookmarkStart w:id="0" w:name="_GoBack"/>
      <w:proofErr w:type="spellStart"/>
      <w:r w:rsidRPr="006B7301">
        <w:rPr>
          <w:rFonts w:ascii="Times New Roman" w:eastAsia="Times New Roman" w:hAnsi="Times New Roman" w:cs="Times New Roman"/>
          <w:b/>
          <w:lang w:val="en-US"/>
        </w:rPr>
        <w:t>Vytautas</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Kubilius</w:t>
      </w:r>
      <w:proofErr w:type="spellEnd"/>
      <w:r w:rsidRPr="006B7301">
        <w:rPr>
          <w:rFonts w:ascii="Times New Roman" w:eastAsia="Times New Roman" w:hAnsi="Times New Roman" w:cs="Times New Roman"/>
          <w:b/>
          <w:lang w:val="en-US"/>
        </w:rPr>
        <w:t xml:space="preserve"> </w:t>
      </w:r>
    </w:p>
    <w:p w:rsidR="006B7301" w:rsidRPr="006B7301" w:rsidRDefault="006B7301" w:rsidP="006B7301">
      <w:pPr>
        <w:spacing w:after="0" w:line="240" w:lineRule="auto"/>
        <w:jc w:val="center"/>
        <w:rPr>
          <w:rFonts w:ascii="Times New Roman" w:eastAsia="Times New Roman" w:hAnsi="Times New Roman" w:cs="Times New Roman"/>
          <w:b/>
          <w:sz w:val="16"/>
          <w:szCs w:val="16"/>
          <w:lang w:val="en-US"/>
        </w:rPr>
      </w:pPr>
    </w:p>
    <w:p w:rsidR="006B7301" w:rsidRPr="006B7301" w:rsidRDefault="006B7301" w:rsidP="006B7301">
      <w:pPr>
        <w:spacing w:after="0" w:line="240" w:lineRule="auto"/>
        <w:jc w:val="center"/>
        <w:rPr>
          <w:rFonts w:ascii="Times New Roman" w:eastAsia="Times New Roman" w:hAnsi="Times New Roman" w:cs="Times New Roman"/>
          <w:b/>
          <w:lang w:val="en-US"/>
        </w:rPr>
      </w:pPr>
      <w:proofErr w:type="spellStart"/>
      <w:r w:rsidRPr="006B7301">
        <w:rPr>
          <w:rFonts w:ascii="Times New Roman" w:eastAsia="Times New Roman" w:hAnsi="Times New Roman" w:cs="Times New Roman"/>
          <w:b/>
          <w:lang w:val="en-US"/>
        </w:rPr>
        <w:t>Tiesos</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ie</w:t>
      </w:r>
      <w:proofErr w:type="spellEnd"/>
      <w:r w:rsidRPr="006B7301">
        <w:rPr>
          <w:rFonts w:ascii="Times New Roman" w:eastAsia="Times New Roman" w:hAnsi="Times New Roman" w:cs="Times New Roman"/>
          <w:b/>
        </w:rPr>
        <w:t>š</w:t>
      </w:r>
      <w:proofErr w:type="spellStart"/>
      <w:r w:rsidRPr="006B7301">
        <w:rPr>
          <w:rFonts w:ascii="Times New Roman" w:eastAsia="Times New Roman" w:hAnsi="Times New Roman" w:cs="Times New Roman"/>
          <w:b/>
          <w:lang w:val="en-US"/>
        </w:rPr>
        <w:t>kojimas</w:t>
      </w:r>
      <w:proofErr w:type="spellEnd"/>
      <w:r w:rsidRPr="006B7301">
        <w:rPr>
          <w:rFonts w:ascii="Times New Roman" w:eastAsia="Times New Roman" w:hAnsi="Times New Roman" w:cs="Times New Roman"/>
          <w:b/>
          <w:lang w:val="en-US"/>
        </w:rPr>
        <w:t xml:space="preserve"> – </w:t>
      </w:r>
      <w:proofErr w:type="spellStart"/>
      <w:r w:rsidRPr="006B7301">
        <w:rPr>
          <w:rFonts w:ascii="Times New Roman" w:eastAsia="Times New Roman" w:hAnsi="Times New Roman" w:cs="Times New Roman"/>
          <w:b/>
          <w:lang w:val="en-US"/>
        </w:rPr>
        <w:t>poeto</w:t>
      </w:r>
      <w:proofErr w:type="spellEnd"/>
      <w:r w:rsidRPr="006B7301">
        <w:rPr>
          <w:rFonts w:ascii="Times New Roman" w:eastAsia="Times New Roman" w:hAnsi="Times New Roman" w:cs="Times New Roman"/>
          <w:b/>
          <w:lang w:val="en-US"/>
        </w:rPr>
        <w:t xml:space="preserve"> </w:t>
      </w:r>
      <w:proofErr w:type="spellStart"/>
      <w:r w:rsidRPr="006B7301">
        <w:rPr>
          <w:rFonts w:ascii="Times New Roman" w:eastAsia="Times New Roman" w:hAnsi="Times New Roman" w:cs="Times New Roman"/>
          <w:b/>
          <w:lang w:val="en-US"/>
        </w:rPr>
        <w:t>paskirtis</w:t>
      </w:r>
      <w:proofErr w:type="spellEnd"/>
    </w:p>
    <w:bookmarkEnd w:id="0"/>
    <w:p w:rsidR="006B7301" w:rsidRPr="006B7301" w:rsidRDefault="006B7301" w:rsidP="006B7301">
      <w:pPr>
        <w:spacing w:after="0" w:line="240" w:lineRule="auto"/>
        <w:jc w:val="center"/>
        <w:rPr>
          <w:rFonts w:ascii="Times New Roman" w:eastAsia="Times New Roman" w:hAnsi="Times New Roman" w:cs="Times New Roman"/>
          <w:b/>
        </w:rPr>
      </w:pPr>
    </w:p>
    <w:p w:rsidR="006B7301" w:rsidRPr="006B7301" w:rsidRDefault="006B7301" w:rsidP="006B7301">
      <w:pPr>
        <w:spacing w:after="0" w:line="240" w:lineRule="auto"/>
        <w:jc w:val="center"/>
        <w:rPr>
          <w:rFonts w:ascii="Times New Roman" w:eastAsia="Times New Roman" w:hAnsi="Times New Roman" w:cs="Times New Roman"/>
          <w:b/>
        </w:rPr>
      </w:pPr>
      <w:r w:rsidRPr="006B7301">
        <w:rPr>
          <w:rFonts w:ascii="Times New Roman" w:eastAsia="Times New Roman" w:hAnsi="Times New Roman" w:cs="Times New Roman"/>
          <w:b/>
        </w:rPr>
        <w:t>A T S A K Y M A I</w:t>
      </w:r>
    </w:p>
    <w:p w:rsidR="006B7301" w:rsidRPr="006B7301" w:rsidRDefault="006B7301" w:rsidP="006B7301">
      <w:pPr>
        <w:spacing w:after="0" w:line="240" w:lineRule="auto"/>
        <w:jc w:val="center"/>
        <w:rPr>
          <w:rFonts w:ascii="Times New Roman" w:eastAsia="Times New Roman" w:hAnsi="Times New Roman" w:cs="Times New Roman"/>
        </w:rPr>
      </w:pPr>
    </w:p>
    <w:tbl>
      <w:tblPr>
        <w:tblStyle w:val="TableGrid"/>
        <w:tblW w:w="10451" w:type="dxa"/>
        <w:tblInd w:w="-623" w:type="dxa"/>
        <w:tblLook w:val="01E0" w:firstRow="1" w:lastRow="1" w:firstColumn="1" w:lastColumn="1" w:noHBand="0" w:noVBand="0"/>
      </w:tblPr>
      <w:tblGrid>
        <w:gridCol w:w="570"/>
        <w:gridCol w:w="5214"/>
        <w:gridCol w:w="3757"/>
        <w:gridCol w:w="910"/>
      </w:tblGrid>
      <w:tr w:rsidR="006B7301" w:rsidRPr="006B7301" w:rsidTr="00AD22BA">
        <w:tc>
          <w:tcPr>
            <w:tcW w:w="551" w:type="dxa"/>
            <w:shd w:val="clear" w:color="auto" w:fill="E0E0E0"/>
            <w:vAlign w:val="center"/>
          </w:tcPr>
          <w:p w:rsidR="006B7301" w:rsidRPr="006B7301" w:rsidRDefault="006B7301" w:rsidP="006B7301">
            <w:pPr>
              <w:jc w:val="center"/>
              <w:rPr>
                <w:b/>
                <w:sz w:val="24"/>
                <w:szCs w:val="24"/>
              </w:rPr>
            </w:pPr>
            <w:proofErr w:type="spellStart"/>
            <w:r w:rsidRPr="006B7301">
              <w:rPr>
                <w:b/>
                <w:sz w:val="24"/>
                <w:szCs w:val="24"/>
              </w:rPr>
              <w:t>Eil</w:t>
            </w:r>
            <w:proofErr w:type="spellEnd"/>
            <w:r w:rsidRPr="006B7301">
              <w:rPr>
                <w:b/>
                <w:sz w:val="24"/>
                <w:szCs w:val="24"/>
              </w:rPr>
              <w:t xml:space="preserve">. </w:t>
            </w:r>
            <w:proofErr w:type="spellStart"/>
            <w:r w:rsidRPr="006B7301">
              <w:rPr>
                <w:b/>
                <w:sz w:val="24"/>
                <w:szCs w:val="24"/>
              </w:rPr>
              <w:t>Nr</w:t>
            </w:r>
            <w:proofErr w:type="spellEnd"/>
            <w:r w:rsidRPr="006B7301">
              <w:rPr>
                <w:b/>
                <w:sz w:val="24"/>
                <w:szCs w:val="24"/>
              </w:rPr>
              <w:t>.</w:t>
            </w:r>
          </w:p>
        </w:tc>
        <w:tc>
          <w:tcPr>
            <w:tcW w:w="5232" w:type="dxa"/>
            <w:shd w:val="clear" w:color="auto" w:fill="E0E0E0"/>
            <w:vAlign w:val="center"/>
          </w:tcPr>
          <w:p w:rsidR="006B7301" w:rsidRPr="006B7301" w:rsidRDefault="006B7301" w:rsidP="006B7301">
            <w:pPr>
              <w:jc w:val="center"/>
              <w:rPr>
                <w:b/>
                <w:sz w:val="24"/>
                <w:szCs w:val="24"/>
              </w:rPr>
            </w:pPr>
            <w:r w:rsidRPr="006B7301">
              <w:rPr>
                <w:b/>
                <w:sz w:val="24"/>
                <w:szCs w:val="24"/>
              </w:rPr>
              <w:t>Galimi atsakymai</w:t>
            </w:r>
          </w:p>
        </w:tc>
        <w:tc>
          <w:tcPr>
            <w:tcW w:w="3768" w:type="dxa"/>
            <w:shd w:val="clear" w:color="auto" w:fill="E0E0E0"/>
            <w:vAlign w:val="center"/>
          </w:tcPr>
          <w:p w:rsidR="006B7301" w:rsidRPr="006B7301" w:rsidRDefault="006B7301" w:rsidP="006B7301">
            <w:pPr>
              <w:jc w:val="center"/>
              <w:rPr>
                <w:b/>
                <w:sz w:val="24"/>
                <w:szCs w:val="24"/>
              </w:rPr>
            </w:pPr>
            <w:r w:rsidRPr="006B7301">
              <w:rPr>
                <w:b/>
                <w:sz w:val="24"/>
                <w:szCs w:val="24"/>
              </w:rPr>
              <w:t>Vertinimo normos</w:t>
            </w:r>
          </w:p>
        </w:tc>
        <w:tc>
          <w:tcPr>
            <w:tcW w:w="900" w:type="dxa"/>
            <w:shd w:val="clear" w:color="auto" w:fill="E0E0E0"/>
            <w:vAlign w:val="center"/>
          </w:tcPr>
          <w:p w:rsidR="006B7301" w:rsidRPr="006B7301" w:rsidRDefault="006B7301" w:rsidP="006B7301">
            <w:pPr>
              <w:jc w:val="center"/>
              <w:rPr>
                <w:b/>
                <w:sz w:val="24"/>
                <w:szCs w:val="24"/>
              </w:rPr>
            </w:pPr>
            <w:r w:rsidRPr="006B7301">
              <w:rPr>
                <w:b/>
                <w:sz w:val="24"/>
                <w:szCs w:val="24"/>
              </w:rPr>
              <w:t>Taškai</w:t>
            </w:r>
          </w:p>
        </w:tc>
      </w:tr>
      <w:tr w:rsidR="006B7301" w:rsidRPr="006B7301" w:rsidTr="00AD22BA">
        <w:trPr>
          <w:trHeight w:val="383"/>
        </w:trPr>
        <w:tc>
          <w:tcPr>
            <w:tcW w:w="551" w:type="dxa"/>
            <w:vMerge w:val="restart"/>
          </w:tcPr>
          <w:p w:rsidR="006B7301" w:rsidRPr="006B7301" w:rsidRDefault="006B7301" w:rsidP="006B7301">
            <w:pPr>
              <w:jc w:val="center"/>
              <w:rPr>
                <w:sz w:val="24"/>
                <w:szCs w:val="24"/>
              </w:rPr>
            </w:pPr>
            <w:r w:rsidRPr="006B7301">
              <w:rPr>
                <w:sz w:val="24"/>
                <w:szCs w:val="24"/>
              </w:rPr>
              <w:t>1.</w:t>
            </w:r>
          </w:p>
        </w:tc>
        <w:tc>
          <w:tcPr>
            <w:tcW w:w="5232" w:type="dxa"/>
            <w:vMerge w:val="restart"/>
          </w:tcPr>
          <w:p w:rsidR="006B7301" w:rsidRPr="006B7301" w:rsidRDefault="006B7301" w:rsidP="006B7301">
            <w:pPr>
              <w:rPr>
                <w:sz w:val="24"/>
                <w:szCs w:val="24"/>
              </w:rPr>
            </w:pPr>
            <w:r w:rsidRPr="006B7301">
              <w:rPr>
                <w:sz w:val="24"/>
                <w:szCs w:val="24"/>
              </w:rPr>
              <w:t xml:space="preserve">V. Mačernio kūryba ir jos reikšmė lietuvių literatūrai. </w:t>
            </w:r>
          </w:p>
          <w:p w:rsidR="006B7301" w:rsidRPr="006B7301" w:rsidRDefault="006B7301" w:rsidP="006B7301">
            <w:pPr>
              <w:rPr>
                <w:sz w:val="24"/>
                <w:szCs w:val="24"/>
              </w:rPr>
            </w:pPr>
            <w:r w:rsidRPr="006B7301">
              <w:rPr>
                <w:sz w:val="24"/>
                <w:szCs w:val="24"/>
              </w:rPr>
              <w:t xml:space="preserve">V. Mačernio kūrybos naujoviškumas ir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382"/>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129"/>
        </w:trPr>
        <w:tc>
          <w:tcPr>
            <w:tcW w:w="551" w:type="dxa"/>
            <w:vMerge w:val="restart"/>
          </w:tcPr>
          <w:p w:rsidR="006B7301" w:rsidRPr="006B7301" w:rsidRDefault="006B7301" w:rsidP="006B7301">
            <w:pPr>
              <w:jc w:val="center"/>
              <w:rPr>
                <w:sz w:val="24"/>
                <w:szCs w:val="24"/>
              </w:rPr>
            </w:pPr>
            <w:r w:rsidRPr="006B7301">
              <w:rPr>
                <w:sz w:val="24"/>
                <w:szCs w:val="24"/>
              </w:rPr>
              <w:t xml:space="preserve">2. </w:t>
            </w:r>
          </w:p>
        </w:tc>
        <w:tc>
          <w:tcPr>
            <w:tcW w:w="5232" w:type="dxa"/>
            <w:vMerge w:val="restart"/>
          </w:tcPr>
          <w:p w:rsidR="006B7301" w:rsidRPr="006B7301" w:rsidRDefault="006B7301" w:rsidP="006B7301">
            <w:pPr>
              <w:rPr>
                <w:sz w:val="24"/>
                <w:szCs w:val="24"/>
              </w:rPr>
            </w:pPr>
            <w:r w:rsidRPr="006B7301">
              <w:rPr>
                <w:sz w:val="24"/>
                <w:szCs w:val="24"/>
              </w:rPr>
              <w:t xml:space="preserve">· Antrasis pasaulinis karas. </w:t>
            </w:r>
          </w:p>
          <w:p w:rsidR="006B7301" w:rsidRPr="006B7301" w:rsidRDefault="006B7301" w:rsidP="006B7301">
            <w:pPr>
              <w:rPr>
                <w:sz w:val="24"/>
                <w:szCs w:val="24"/>
              </w:rPr>
            </w:pPr>
            <w:r w:rsidRPr="006B7301">
              <w:rPr>
                <w:sz w:val="24"/>
                <w:szCs w:val="24"/>
              </w:rPr>
              <w:t xml:space="preserve">· </w:t>
            </w:r>
            <w:proofErr w:type="spellStart"/>
            <w:r w:rsidRPr="006B7301">
              <w:rPr>
                <w:sz w:val="24"/>
                <w:szCs w:val="24"/>
              </w:rPr>
              <w:t>Šarlis</w:t>
            </w:r>
            <w:proofErr w:type="spellEnd"/>
            <w:r w:rsidRPr="006B7301">
              <w:rPr>
                <w:sz w:val="24"/>
                <w:szCs w:val="24"/>
              </w:rPr>
              <w:t xml:space="preserve"> Bodleras. </w:t>
            </w:r>
          </w:p>
          <w:p w:rsidR="006B7301" w:rsidRPr="006B7301" w:rsidRDefault="006B7301" w:rsidP="006B7301">
            <w:pPr>
              <w:rPr>
                <w:sz w:val="24"/>
                <w:szCs w:val="24"/>
              </w:rPr>
            </w:pPr>
            <w:r w:rsidRPr="006B7301">
              <w:rPr>
                <w:sz w:val="24"/>
                <w:szCs w:val="24"/>
              </w:rPr>
              <w:t xml:space="preserve">· Kinų lyrika. </w:t>
            </w:r>
          </w:p>
          <w:p w:rsidR="006B7301" w:rsidRPr="006B7301" w:rsidRDefault="006B7301" w:rsidP="006B7301">
            <w:pPr>
              <w:rPr>
                <w:sz w:val="24"/>
                <w:szCs w:val="24"/>
              </w:rPr>
            </w:pPr>
            <w:r w:rsidRPr="006B7301">
              <w:rPr>
                <w:sz w:val="24"/>
                <w:szCs w:val="24"/>
              </w:rPr>
              <w:t>· Gimtoji žemė.</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Nurodyti trys dalykai.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3</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Nurodyti du dalykai.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2</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Nurodytas vienas dalykas.</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Nenurodyta arba nurodyta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95"/>
        </w:trPr>
        <w:tc>
          <w:tcPr>
            <w:tcW w:w="551" w:type="dxa"/>
            <w:vMerge w:val="restart"/>
          </w:tcPr>
          <w:p w:rsidR="006B7301" w:rsidRPr="006B7301" w:rsidRDefault="006B7301" w:rsidP="006B7301">
            <w:pPr>
              <w:jc w:val="center"/>
              <w:rPr>
                <w:sz w:val="24"/>
                <w:szCs w:val="24"/>
              </w:rPr>
            </w:pPr>
            <w:r w:rsidRPr="006B7301">
              <w:rPr>
                <w:sz w:val="24"/>
                <w:szCs w:val="24"/>
              </w:rPr>
              <w:t>3.</w:t>
            </w:r>
          </w:p>
        </w:tc>
        <w:tc>
          <w:tcPr>
            <w:tcW w:w="5232" w:type="dxa"/>
            <w:vMerge w:val="restart"/>
          </w:tcPr>
          <w:p w:rsidR="006B7301" w:rsidRPr="006B7301" w:rsidRDefault="006B7301" w:rsidP="006B7301">
            <w:pPr>
              <w:rPr>
                <w:sz w:val="24"/>
                <w:szCs w:val="24"/>
              </w:rPr>
            </w:pPr>
            <w:r w:rsidRPr="006B7301">
              <w:rPr>
                <w:sz w:val="24"/>
                <w:szCs w:val="24"/>
              </w:rPr>
              <w:t xml:space="preserve">   · V. Mačernio lyrikoje neliko graudesio intonacijų.</w:t>
            </w:r>
          </w:p>
          <w:p w:rsidR="006B7301" w:rsidRPr="006B7301" w:rsidRDefault="006B7301" w:rsidP="006B7301">
            <w:pPr>
              <w:rPr>
                <w:sz w:val="24"/>
                <w:szCs w:val="24"/>
              </w:rPr>
            </w:pPr>
            <w:r w:rsidRPr="006B7301">
              <w:rPr>
                <w:sz w:val="24"/>
                <w:szCs w:val="24"/>
              </w:rPr>
              <w:t xml:space="preserve">   · Jis atmetė gražią manierą, blizgantį dažą; jis darė žodį mąstantį, sukauptą, pripildytą turinio.</w:t>
            </w:r>
          </w:p>
          <w:p w:rsidR="006B7301" w:rsidRPr="006B7301" w:rsidRDefault="006B7301" w:rsidP="006B7301">
            <w:pPr>
              <w:rPr>
                <w:sz w:val="24"/>
                <w:szCs w:val="24"/>
              </w:rPr>
            </w:pPr>
            <w:r w:rsidRPr="006B7301">
              <w:rPr>
                <w:sz w:val="24"/>
                <w:szCs w:val="24"/>
              </w:rPr>
              <w:t xml:space="preserve">   · Jis priartino visą poetikos sistemą prie egzistencijos pagrindų, gal ne logiškų išprotavimų keliu, o nuojautų ir vizijų būdu.</w:t>
            </w:r>
          </w:p>
          <w:p w:rsidR="006B7301" w:rsidRPr="006B7301" w:rsidRDefault="006B7301" w:rsidP="006B7301">
            <w:pPr>
              <w:rPr>
                <w:sz w:val="24"/>
                <w:szCs w:val="24"/>
              </w:rPr>
            </w:pPr>
            <w:r w:rsidRPr="006B7301">
              <w:rPr>
                <w:sz w:val="24"/>
                <w:szCs w:val="24"/>
              </w:rPr>
              <w:t xml:space="preserve">   · V. Mačernio kūrybai būdingas tragiškas autentiškumas, aprėpiantis esmines būties situacijas ir prasmes, jo eilės tampa žmogiško buvimo tąsa.</w:t>
            </w:r>
          </w:p>
          <w:p w:rsidR="006B7301" w:rsidRPr="006B7301" w:rsidRDefault="006B7301" w:rsidP="006B7301">
            <w:pPr>
              <w:rPr>
                <w:sz w:val="24"/>
                <w:szCs w:val="24"/>
              </w:rPr>
            </w:pPr>
            <w:r w:rsidRPr="006B7301">
              <w:rPr>
                <w:sz w:val="24"/>
                <w:szCs w:val="24"/>
              </w:rPr>
              <w:t xml:space="preserve">   · V. Mačernis išdrįso pažvelgti tiesiai į akis  siautėjančiai mirties būtinybei.</w:t>
            </w:r>
          </w:p>
          <w:p w:rsidR="006B7301" w:rsidRPr="006B7301" w:rsidRDefault="006B7301" w:rsidP="006B7301">
            <w:pPr>
              <w:rPr>
                <w:sz w:val="24"/>
                <w:szCs w:val="24"/>
              </w:rPr>
            </w:pPr>
            <w:r w:rsidRPr="006B7301">
              <w:rPr>
                <w:sz w:val="24"/>
                <w:szCs w:val="24"/>
              </w:rPr>
              <w:lastRenderedPageBreak/>
              <w:t xml:space="preserve">   · Lietuvių lyrikai jis dovanojo vidinio sukrėtimo intonaciją.</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lastRenderedPageBreak/>
              <w:t>Nurodyti penki požymiai.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5</w:t>
            </w:r>
          </w:p>
        </w:tc>
      </w:tr>
      <w:tr w:rsidR="006B7301" w:rsidRPr="006B7301" w:rsidTr="00AD22BA">
        <w:trPr>
          <w:trHeight w:val="29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Nurodyti keturi požymiai.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4</w:t>
            </w:r>
          </w:p>
        </w:tc>
      </w:tr>
      <w:tr w:rsidR="006B7301" w:rsidRPr="006B7301" w:rsidTr="00AD22BA">
        <w:trPr>
          <w:trHeight w:val="29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Nurodyti trys požymiai.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3</w:t>
            </w:r>
          </w:p>
        </w:tc>
      </w:tr>
      <w:tr w:rsidR="006B7301" w:rsidRPr="006B7301" w:rsidTr="00AD22BA">
        <w:trPr>
          <w:trHeight w:val="29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Nurodyti du požymiai.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2</w:t>
            </w:r>
          </w:p>
        </w:tc>
      </w:tr>
      <w:tr w:rsidR="006B7301" w:rsidRPr="006B7301" w:rsidTr="00AD22BA">
        <w:trPr>
          <w:trHeight w:val="29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Nurodytas vienas požymis.</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9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Nenurodyta arba nurodyta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lastRenderedPageBreak/>
              <w:t>4.</w:t>
            </w:r>
          </w:p>
        </w:tc>
        <w:tc>
          <w:tcPr>
            <w:tcW w:w="5232" w:type="dxa"/>
            <w:vMerge w:val="restart"/>
          </w:tcPr>
          <w:p w:rsidR="006B7301" w:rsidRPr="006B7301" w:rsidRDefault="006B7301" w:rsidP="006B7301">
            <w:pPr>
              <w:rPr>
                <w:sz w:val="24"/>
                <w:szCs w:val="24"/>
              </w:rPr>
            </w:pPr>
            <w:r w:rsidRPr="006B7301">
              <w:rPr>
                <w:sz w:val="24"/>
                <w:szCs w:val="24"/>
              </w:rPr>
              <w:t xml:space="preserve">   Kas žvelgia į gilumą, tas neverkšlena. V. Mačernis sugebėjo atsispirti nebūties tamsai, nugalėti mirties baimę ir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t>5.</w:t>
            </w:r>
          </w:p>
        </w:tc>
        <w:tc>
          <w:tcPr>
            <w:tcW w:w="5232" w:type="dxa"/>
            <w:vMerge w:val="restart"/>
          </w:tcPr>
          <w:p w:rsidR="006B7301" w:rsidRPr="006B7301" w:rsidRDefault="006B7301" w:rsidP="006B7301">
            <w:pPr>
              <w:rPr>
                <w:sz w:val="24"/>
                <w:szCs w:val="24"/>
              </w:rPr>
            </w:pPr>
            <w:r w:rsidRPr="006B7301">
              <w:rPr>
                <w:sz w:val="24"/>
                <w:szCs w:val="24"/>
              </w:rPr>
              <w:t xml:space="preserve">· Turėjo nepaprastai aštrų protą. </w:t>
            </w:r>
          </w:p>
          <w:p w:rsidR="006B7301" w:rsidRPr="006B7301" w:rsidRDefault="006B7301" w:rsidP="006B7301">
            <w:pPr>
              <w:rPr>
                <w:sz w:val="24"/>
                <w:szCs w:val="24"/>
              </w:rPr>
            </w:pPr>
            <w:r w:rsidRPr="006B7301">
              <w:rPr>
                <w:sz w:val="24"/>
                <w:szCs w:val="24"/>
              </w:rPr>
              <w:t>· Buvo imlus fundamentalioms kultūros vertybėms.</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128"/>
        </w:trPr>
        <w:tc>
          <w:tcPr>
            <w:tcW w:w="551" w:type="dxa"/>
            <w:vMerge w:val="restart"/>
          </w:tcPr>
          <w:p w:rsidR="006B7301" w:rsidRPr="006B7301" w:rsidRDefault="006B7301" w:rsidP="006B7301">
            <w:pPr>
              <w:jc w:val="center"/>
              <w:rPr>
                <w:sz w:val="24"/>
                <w:szCs w:val="24"/>
              </w:rPr>
            </w:pPr>
            <w:r w:rsidRPr="006B7301">
              <w:rPr>
                <w:sz w:val="24"/>
                <w:szCs w:val="24"/>
              </w:rPr>
              <w:t>6.</w:t>
            </w:r>
          </w:p>
        </w:tc>
        <w:tc>
          <w:tcPr>
            <w:tcW w:w="5232" w:type="dxa"/>
            <w:vMerge w:val="restart"/>
          </w:tcPr>
          <w:p w:rsidR="006B7301" w:rsidRPr="006B7301" w:rsidRDefault="006B7301" w:rsidP="006B7301">
            <w:pPr>
              <w:rPr>
                <w:sz w:val="24"/>
                <w:szCs w:val="24"/>
              </w:rPr>
            </w:pPr>
            <w:r w:rsidRPr="006B7301">
              <w:rPr>
                <w:sz w:val="24"/>
                <w:szCs w:val="24"/>
              </w:rPr>
              <w:t xml:space="preserve">Jis buvo intelektualinis poetas. Tai  Š. Bodlero įtaka ir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503"/>
        </w:trPr>
        <w:tc>
          <w:tcPr>
            <w:tcW w:w="551" w:type="dxa"/>
            <w:vMerge w:val="restart"/>
          </w:tcPr>
          <w:p w:rsidR="006B7301" w:rsidRPr="006B7301" w:rsidRDefault="006B7301" w:rsidP="006B7301">
            <w:pPr>
              <w:jc w:val="center"/>
              <w:rPr>
                <w:sz w:val="24"/>
                <w:szCs w:val="24"/>
              </w:rPr>
            </w:pPr>
            <w:r w:rsidRPr="006B7301">
              <w:rPr>
                <w:sz w:val="24"/>
                <w:szCs w:val="24"/>
              </w:rPr>
              <w:t>7.</w:t>
            </w:r>
          </w:p>
        </w:tc>
        <w:tc>
          <w:tcPr>
            <w:tcW w:w="5232" w:type="dxa"/>
            <w:vMerge w:val="restart"/>
          </w:tcPr>
          <w:p w:rsidR="006B7301" w:rsidRPr="006B7301" w:rsidRDefault="006B7301" w:rsidP="006B7301">
            <w:pPr>
              <w:rPr>
                <w:sz w:val="24"/>
                <w:szCs w:val="24"/>
              </w:rPr>
            </w:pPr>
            <w:r w:rsidRPr="006B7301">
              <w:rPr>
                <w:sz w:val="24"/>
                <w:szCs w:val="24"/>
              </w:rPr>
              <w:t xml:space="preserve">   V. Mačernis rašė eilėraščius toje ribinėje situacijoje, kai nėra net vilties, kad baigsis kada nors skerdynės ir išnyks žemėje karai. V. Mačernis išdrįso pažvelgti tiesiai į akis šitai siautėjančiai mirties būtinybei ar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502"/>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t>8.</w:t>
            </w:r>
          </w:p>
        </w:tc>
        <w:tc>
          <w:tcPr>
            <w:tcW w:w="5232" w:type="dxa"/>
            <w:vMerge w:val="restart"/>
          </w:tcPr>
          <w:p w:rsidR="006B7301" w:rsidRPr="006B7301" w:rsidRDefault="006B7301" w:rsidP="006B7301">
            <w:pPr>
              <w:rPr>
                <w:sz w:val="24"/>
                <w:szCs w:val="24"/>
              </w:rPr>
            </w:pPr>
            <w:r w:rsidRPr="006B7301">
              <w:rPr>
                <w:sz w:val="24"/>
                <w:szCs w:val="24"/>
              </w:rPr>
              <w:t>„Tiesos ieškojimas svarbesnis už grožio ieškojimą“.</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335"/>
        </w:trPr>
        <w:tc>
          <w:tcPr>
            <w:tcW w:w="551" w:type="dxa"/>
            <w:vMerge w:val="restart"/>
            <w:tcBorders>
              <w:top w:val="dashed" w:sz="4" w:space="0" w:color="auto"/>
            </w:tcBorders>
          </w:tcPr>
          <w:p w:rsidR="006B7301" w:rsidRPr="006B7301" w:rsidRDefault="006B7301" w:rsidP="006B7301">
            <w:pPr>
              <w:jc w:val="center"/>
              <w:rPr>
                <w:sz w:val="24"/>
                <w:szCs w:val="24"/>
              </w:rPr>
            </w:pPr>
            <w:r w:rsidRPr="006B7301">
              <w:rPr>
                <w:sz w:val="24"/>
                <w:szCs w:val="24"/>
              </w:rPr>
              <w:t>9.</w:t>
            </w:r>
          </w:p>
        </w:tc>
        <w:tc>
          <w:tcPr>
            <w:tcW w:w="5232" w:type="dxa"/>
            <w:vMerge w:val="restart"/>
            <w:tcBorders>
              <w:top w:val="dashed" w:sz="4" w:space="0" w:color="auto"/>
            </w:tcBorders>
          </w:tcPr>
          <w:p w:rsidR="006B7301" w:rsidRPr="006B7301" w:rsidRDefault="006B7301" w:rsidP="006B7301">
            <w:pPr>
              <w:rPr>
                <w:sz w:val="24"/>
                <w:szCs w:val="24"/>
              </w:rPr>
            </w:pPr>
            <w:r w:rsidRPr="006B7301">
              <w:rPr>
                <w:sz w:val="24"/>
                <w:szCs w:val="24"/>
              </w:rPr>
              <w:t>„Senolių namas – didelis ir tvirtas“, laukų žaluma, senolės prisiminimas, protėvių „kapinynas senas“, kartos, apsupusios jį žiedu, svarstančios ir teisiančios jo darbus, gimtoji žemė.</w:t>
            </w: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Nurodyti du ir daugiau dalykų.</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2</w:t>
            </w:r>
          </w:p>
        </w:tc>
      </w:tr>
      <w:tr w:rsidR="006B7301" w:rsidRPr="006B7301" w:rsidTr="00AD22BA">
        <w:trPr>
          <w:trHeight w:val="33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Nurodytas bent vienas dalykas.</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33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t>10.</w:t>
            </w:r>
          </w:p>
        </w:tc>
        <w:tc>
          <w:tcPr>
            <w:tcW w:w="5232" w:type="dxa"/>
            <w:vMerge w:val="restart"/>
          </w:tcPr>
          <w:p w:rsidR="006B7301" w:rsidRPr="006B7301" w:rsidRDefault="006B7301" w:rsidP="006B7301">
            <w:pPr>
              <w:jc w:val="both"/>
              <w:rPr>
                <w:sz w:val="24"/>
                <w:szCs w:val="24"/>
              </w:rPr>
            </w:pPr>
            <w:r w:rsidRPr="006B7301">
              <w:rPr>
                <w:sz w:val="24"/>
                <w:szCs w:val="24"/>
              </w:rPr>
              <w:t xml:space="preserve">Jis buvo dar labai jaunas ir tikėjosi pergyvenęs karą parašyti brandesnių kūrinių ar </w:t>
            </w:r>
            <w:proofErr w:type="spellStart"/>
            <w:r w:rsidRPr="006B7301">
              <w:rPr>
                <w:sz w:val="24"/>
                <w:szCs w:val="24"/>
              </w:rPr>
              <w:t>pan</w:t>
            </w:r>
            <w:proofErr w:type="spellEnd"/>
            <w:r w:rsidRPr="006B7301">
              <w:rPr>
                <w:sz w:val="24"/>
                <w:szCs w:val="24"/>
              </w:rPr>
              <w:t>.</w:t>
            </w:r>
          </w:p>
          <w:p w:rsidR="006B7301" w:rsidRPr="006B7301" w:rsidRDefault="006B7301" w:rsidP="006B7301">
            <w:pPr>
              <w:jc w:val="center"/>
              <w:rPr>
                <w:sz w:val="24"/>
                <w:szCs w:val="24"/>
              </w:rPr>
            </w:pP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jc w:val="both"/>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t>11.</w:t>
            </w:r>
          </w:p>
        </w:tc>
        <w:tc>
          <w:tcPr>
            <w:tcW w:w="5232" w:type="dxa"/>
            <w:vMerge w:val="restart"/>
          </w:tcPr>
          <w:p w:rsidR="006B7301" w:rsidRPr="006B7301" w:rsidRDefault="006B7301" w:rsidP="006B7301">
            <w:pPr>
              <w:rPr>
                <w:sz w:val="24"/>
                <w:szCs w:val="24"/>
              </w:rPr>
            </w:pPr>
            <w:r w:rsidRPr="006B7301">
              <w:rPr>
                <w:sz w:val="24"/>
                <w:szCs w:val="24"/>
              </w:rPr>
              <w:t xml:space="preserve">V. Mačernis buvo didelio intelekto žmogus, jo kūryboje vyrauja apmąstymai; eilėraščio žmogus svarsto, kelia gyvenimo prasmės, mirties ir kitus esminius būties klausimus ir ieško atsakymų ir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jc w:val="both"/>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128"/>
        </w:trPr>
        <w:tc>
          <w:tcPr>
            <w:tcW w:w="551" w:type="dxa"/>
            <w:vMerge w:val="restart"/>
          </w:tcPr>
          <w:p w:rsidR="006B7301" w:rsidRPr="006B7301" w:rsidRDefault="006B7301" w:rsidP="006B7301">
            <w:pPr>
              <w:jc w:val="center"/>
              <w:rPr>
                <w:sz w:val="24"/>
                <w:szCs w:val="24"/>
              </w:rPr>
            </w:pPr>
            <w:r w:rsidRPr="006B7301">
              <w:rPr>
                <w:sz w:val="24"/>
                <w:szCs w:val="24"/>
              </w:rPr>
              <w:t>12.</w:t>
            </w:r>
          </w:p>
        </w:tc>
        <w:tc>
          <w:tcPr>
            <w:tcW w:w="5232" w:type="dxa"/>
            <w:vMerge w:val="restart"/>
          </w:tcPr>
          <w:p w:rsidR="006B7301" w:rsidRPr="006B7301" w:rsidRDefault="006B7301" w:rsidP="006B7301">
            <w:pPr>
              <w:jc w:val="both"/>
              <w:rPr>
                <w:sz w:val="24"/>
                <w:szCs w:val="24"/>
              </w:rPr>
            </w:pPr>
            <w:r w:rsidRPr="006B7301">
              <w:rPr>
                <w:sz w:val="24"/>
                <w:szCs w:val="24"/>
              </w:rPr>
              <w:t xml:space="preserve">V. Mačernio kūryba - vienas geriausių lietuvių lyrikos </w:t>
            </w:r>
            <w:proofErr w:type="spellStart"/>
            <w:r w:rsidRPr="006B7301">
              <w:rPr>
                <w:sz w:val="24"/>
                <w:szCs w:val="24"/>
                <w:lang w:val="en-US"/>
              </w:rPr>
              <w:t>puslapių</w:t>
            </w:r>
            <w:proofErr w:type="spellEnd"/>
            <w:r w:rsidRPr="006B7301">
              <w:rPr>
                <w:sz w:val="24"/>
                <w:szCs w:val="24"/>
                <w:lang w:val="en-US"/>
              </w:rPr>
              <w:t xml:space="preserve"> </w:t>
            </w:r>
            <w:proofErr w:type="spellStart"/>
            <w:r w:rsidRPr="006B7301">
              <w:rPr>
                <w:sz w:val="24"/>
                <w:szCs w:val="24"/>
                <w:lang w:val="en-US"/>
              </w:rPr>
              <w:t>ir</w:t>
            </w:r>
            <w:proofErr w:type="spellEnd"/>
            <w:r w:rsidRPr="006B7301">
              <w:rPr>
                <w:sz w:val="24"/>
                <w:szCs w:val="24"/>
                <w:lang w:val="en-US"/>
              </w:rPr>
              <w:t xml:space="preserve"> pan.</w:t>
            </w: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jc w:val="both"/>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128"/>
        </w:trPr>
        <w:tc>
          <w:tcPr>
            <w:tcW w:w="551" w:type="dxa"/>
            <w:vMerge w:val="restart"/>
          </w:tcPr>
          <w:p w:rsidR="006B7301" w:rsidRPr="006B7301" w:rsidRDefault="006B7301" w:rsidP="006B7301">
            <w:pPr>
              <w:jc w:val="center"/>
              <w:rPr>
                <w:sz w:val="24"/>
                <w:szCs w:val="24"/>
              </w:rPr>
            </w:pPr>
            <w:r w:rsidRPr="006B7301">
              <w:rPr>
                <w:sz w:val="24"/>
                <w:szCs w:val="24"/>
              </w:rPr>
              <w:t>13.</w:t>
            </w:r>
          </w:p>
        </w:tc>
        <w:tc>
          <w:tcPr>
            <w:tcW w:w="5232" w:type="dxa"/>
            <w:vMerge w:val="restart"/>
          </w:tcPr>
          <w:p w:rsidR="006B7301" w:rsidRPr="006B7301" w:rsidRDefault="006B7301" w:rsidP="006B7301">
            <w:pPr>
              <w:rPr>
                <w:sz w:val="24"/>
                <w:szCs w:val="24"/>
              </w:rPr>
            </w:pPr>
            <w:r w:rsidRPr="006B7301">
              <w:rPr>
                <w:sz w:val="24"/>
                <w:szCs w:val="24"/>
              </w:rPr>
              <w:t xml:space="preserve">V. Kubilius žavisi V. Mačernio kūryba ir </w:t>
            </w:r>
            <w:proofErr w:type="spellStart"/>
            <w:r w:rsidRPr="006B7301">
              <w:rPr>
                <w:sz w:val="24"/>
                <w:szCs w:val="24"/>
              </w:rPr>
              <w:t>pan</w:t>
            </w:r>
            <w:proofErr w:type="spellEnd"/>
            <w:r w:rsidRPr="006B7301">
              <w:rPr>
                <w:sz w:val="24"/>
                <w:szCs w:val="24"/>
              </w:rPr>
              <w:t>.</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128"/>
        </w:trPr>
        <w:tc>
          <w:tcPr>
            <w:tcW w:w="551" w:type="dxa"/>
            <w:vMerge w:val="restart"/>
          </w:tcPr>
          <w:p w:rsidR="006B7301" w:rsidRPr="006B7301" w:rsidRDefault="006B7301" w:rsidP="006B7301">
            <w:pPr>
              <w:jc w:val="center"/>
              <w:rPr>
                <w:sz w:val="24"/>
                <w:szCs w:val="24"/>
              </w:rPr>
            </w:pPr>
            <w:r w:rsidRPr="006B7301">
              <w:rPr>
                <w:sz w:val="24"/>
                <w:szCs w:val="24"/>
              </w:rPr>
              <w:t>14.</w:t>
            </w:r>
          </w:p>
        </w:tc>
        <w:tc>
          <w:tcPr>
            <w:tcW w:w="5232" w:type="dxa"/>
            <w:vMerge w:val="restart"/>
          </w:tcPr>
          <w:p w:rsidR="006B7301" w:rsidRPr="006B7301" w:rsidRDefault="006B7301" w:rsidP="006B7301">
            <w:pPr>
              <w:rPr>
                <w:sz w:val="24"/>
                <w:szCs w:val="24"/>
              </w:rPr>
            </w:pPr>
            <w:r w:rsidRPr="006B7301">
              <w:rPr>
                <w:sz w:val="24"/>
                <w:szCs w:val="24"/>
              </w:rPr>
              <w:t>Straipsnis.</w:t>
            </w:r>
          </w:p>
          <w:p w:rsidR="006B7301" w:rsidRPr="006B7301" w:rsidRDefault="006B7301" w:rsidP="006B7301">
            <w:pPr>
              <w:rPr>
                <w:sz w:val="24"/>
                <w:szCs w:val="24"/>
              </w:rPr>
            </w:pP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Atsakyta teisingai.</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127"/>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r w:rsidR="006B7301" w:rsidRPr="006B7301" w:rsidTr="00AD22BA">
        <w:trPr>
          <w:trHeight w:val="255"/>
        </w:trPr>
        <w:tc>
          <w:tcPr>
            <w:tcW w:w="551" w:type="dxa"/>
            <w:vMerge w:val="restart"/>
          </w:tcPr>
          <w:p w:rsidR="006B7301" w:rsidRPr="006B7301" w:rsidRDefault="006B7301" w:rsidP="006B7301">
            <w:pPr>
              <w:jc w:val="center"/>
              <w:rPr>
                <w:sz w:val="24"/>
                <w:szCs w:val="24"/>
              </w:rPr>
            </w:pPr>
            <w:r w:rsidRPr="006B7301">
              <w:rPr>
                <w:sz w:val="24"/>
                <w:szCs w:val="24"/>
              </w:rPr>
              <w:t>15.</w:t>
            </w:r>
          </w:p>
        </w:tc>
        <w:tc>
          <w:tcPr>
            <w:tcW w:w="5232" w:type="dxa"/>
            <w:vMerge w:val="restart"/>
          </w:tcPr>
          <w:p w:rsidR="006B7301" w:rsidRPr="006B7301" w:rsidRDefault="006B7301" w:rsidP="006B7301">
            <w:pPr>
              <w:rPr>
                <w:sz w:val="24"/>
                <w:szCs w:val="24"/>
              </w:rPr>
            </w:pPr>
            <w:r w:rsidRPr="006B7301">
              <w:rPr>
                <w:sz w:val="24"/>
                <w:szCs w:val="24"/>
              </w:rPr>
              <w:t>Mokslinė publicistika (arba  publicistinis).</w:t>
            </w:r>
          </w:p>
          <w:p w:rsidR="006B7301" w:rsidRPr="006B7301" w:rsidRDefault="006B7301" w:rsidP="006B7301">
            <w:pPr>
              <w:rPr>
                <w:sz w:val="24"/>
                <w:szCs w:val="24"/>
              </w:rPr>
            </w:pPr>
            <w:r w:rsidRPr="006B7301">
              <w:rPr>
                <w:sz w:val="24"/>
                <w:szCs w:val="24"/>
              </w:rPr>
              <w:t>Tekstas glaustas, išsamus, vartojami terminai.</w:t>
            </w:r>
          </w:p>
          <w:p w:rsidR="006B7301" w:rsidRPr="006B7301" w:rsidRDefault="006B7301" w:rsidP="006B7301">
            <w:pPr>
              <w:rPr>
                <w:sz w:val="24"/>
                <w:szCs w:val="24"/>
              </w:rPr>
            </w:pPr>
            <w:r w:rsidRPr="006B7301">
              <w:rPr>
                <w:sz w:val="24"/>
                <w:szCs w:val="24"/>
              </w:rPr>
              <w:t>Skirta visuomenei. Kalbama vaizdingai, nevengiama subjektyvumo.</w:t>
            </w:r>
          </w:p>
        </w:tc>
        <w:tc>
          <w:tcPr>
            <w:tcW w:w="3768" w:type="dxa"/>
            <w:tcBorders>
              <w:bottom w:val="dashed" w:sz="4" w:space="0" w:color="auto"/>
            </w:tcBorders>
          </w:tcPr>
          <w:p w:rsidR="006B7301" w:rsidRPr="006B7301" w:rsidRDefault="006B7301" w:rsidP="006B7301">
            <w:pPr>
              <w:rPr>
                <w:sz w:val="24"/>
                <w:szCs w:val="24"/>
              </w:rPr>
            </w:pPr>
            <w:r w:rsidRPr="006B7301">
              <w:rPr>
                <w:sz w:val="24"/>
                <w:szCs w:val="24"/>
              </w:rPr>
              <w:t>Nurodyta ir argumentuota.</w:t>
            </w:r>
          </w:p>
        </w:tc>
        <w:tc>
          <w:tcPr>
            <w:tcW w:w="900" w:type="dxa"/>
            <w:tcBorders>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2</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bottom w:val="dashed" w:sz="4" w:space="0" w:color="auto"/>
            </w:tcBorders>
          </w:tcPr>
          <w:p w:rsidR="006B7301" w:rsidRPr="006B7301" w:rsidRDefault="006B7301" w:rsidP="006B7301">
            <w:pPr>
              <w:rPr>
                <w:sz w:val="24"/>
                <w:szCs w:val="24"/>
              </w:rPr>
            </w:pPr>
            <w:r w:rsidRPr="006B7301">
              <w:rPr>
                <w:sz w:val="24"/>
                <w:szCs w:val="24"/>
              </w:rPr>
              <w:t>Nurodyta, bet neargumentuota arba argumentai netinkami.</w:t>
            </w:r>
          </w:p>
        </w:tc>
        <w:tc>
          <w:tcPr>
            <w:tcW w:w="900" w:type="dxa"/>
            <w:tcBorders>
              <w:top w:val="dashed" w:sz="4" w:space="0" w:color="auto"/>
              <w:bottom w:val="dashed" w:sz="4" w:space="0" w:color="auto"/>
            </w:tcBorders>
            <w:shd w:val="clear" w:color="auto" w:fill="auto"/>
          </w:tcPr>
          <w:p w:rsidR="006B7301" w:rsidRPr="006B7301" w:rsidRDefault="006B7301" w:rsidP="006B7301">
            <w:pPr>
              <w:jc w:val="center"/>
              <w:rPr>
                <w:sz w:val="24"/>
                <w:szCs w:val="24"/>
              </w:rPr>
            </w:pPr>
            <w:r w:rsidRPr="006B7301">
              <w:rPr>
                <w:sz w:val="24"/>
                <w:szCs w:val="24"/>
              </w:rPr>
              <w:t>1</w:t>
            </w:r>
          </w:p>
        </w:tc>
      </w:tr>
      <w:tr w:rsidR="006B7301" w:rsidRPr="006B7301" w:rsidTr="00AD22BA">
        <w:trPr>
          <w:trHeight w:val="255"/>
        </w:trPr>
        <w:tc>
          <w:tcPr>
            <w:tcW w:w="551" w:type="dxa"/>
            <w:vMerge/>
          </w:tcPr>
          <w:p w:rsidR="006B7301" w:rsidRPr="006B7301" w:rsidRDefault="006B7301" w:rsidP="006B7301">
            <w:pPr>
              <w:jc w:val="center"/>
              <w:rPr>
                <w:sz w:val="24"/>
                <w:szCs w:val="24"/>
              </w:rPr>
            </w:pPr>
          </w:p>
        </w:tc>
        <w:tc>
          <w:tcPr>
            <w:tcW w:w="5232" w:type="dxa"/>
            <w:vMerge/>
          </w:tcPr>
          <w:p w:rsidR="006B7301" w:rsidRPr="006B7301" w:rsidRDefault="006B7301" w:rsidP="006B7301">
            <w:pPr>
              <w:rPr>
                <w:sz w:val="24"/>
                <w:szCs w:val="24"/>
              </w:rPr>
            </w:pPr>
          </w:p>
        </w:tc>
        <w:tc>
          <w:tcPr>
            <w:tcW w:w="3768" w:type="dxa"/>
            <w:tcBorders>
              <w:top w:val="dashed" w:sz="4" w:space="0" w:color="auto"/>
            </w:tcBorders>
          </w:tcPr>
          <w:p w:rsidR="006B7301" w:rsidRPr="006B7301" w:rsidRDefault="006B7301" w:rsidP="006B7301">
            <w:pPr>
              <w:rPr>
                <w:sz w:val="24"/>
                <w:szCs w:val="24"/>
              </w:rPr>
            </w:pPr>
            <w:r w:rsidRPr="006B7301">
              <w:rPr>
                <w:sz w:val="24"/>
                <w:szCs w:val="24"/>
              </w:rPr>
              <w:t>Neatsakyta  arba atsakyta neteisingai.</w:t>
            </w:r>
          </w:p>
        </w:tc>
        <w:tc>
          <w:tcPr>
            <w:tcW w:w="900" w:type="dxa"/>
            <w:tcBorders>
              <w:top w:val="dashed" w:sz="4" w:space="0" w:color="auto"/>
            </w:tcBorders>
            <w:shd w:val="clear" w:color="auto" w:fill="auto"/>
          </w:tcPr>
          <w:p w:rsidR="006B7301" w:rsidRPr="006B7301" w:rsidRDefault="006B7301" w:rsidP="006B7301">
            <w:pPr>
              <w:jc w:val="center"/>
              <w:rPr>
                <w:sz w:val="24"/>
                <w:szCs w:val="24"/>
              </w:rPr>
            </w:pPr>
            <w:r w:rsidRPr="006B7301">
              <w:rPr>
                <w:sz w:val="24"/>
                <w:szCs w:val="24"/>
              </w:rPr>
              <w:t>0</w:t>
            </w:r>
          </w:p>
        </w:tc>
      </w:tr>
    </w:tbl>
    <w:p w:rsidR="006B7301" w:rsidRPr="006B7301" w:rsidRDefault="006B7301" w:rsidP="006B7301">
      <w:pPr>
        <w:spacing w:after="0" w:line="240" w:lineRule="auto"/>
        <w:jc w:val="center"/>
        <w:rPr>
          <w:rFonts w:ascii="Times New Roman" w:eastAsia="Times New Roman" w:hAnsi="Times New Roman" w:cs="Times New Roman"/>
          <w:b/>
          <w:sz w:val="24"/>
          <w:szCs w:val="24"/>
        </w:rPr>
      </w:pPr>
    </w:p>
    <w:p w:rsidR="006B7301" w:rsidRPr="006B7301" w:rsidRDefault="006B7301" w:rsidP="006B7301">
      <w:pPr>
        <w:spacing w:after="0" w:line="240" w:lineRule="auto"/>
        <w:jc w:val="center"/>
        <w:rPr>
          <w:rFonts w:ascii="Times New Roman" w:eastAsia="Times New Roman" w:hAnsi="Times New Roman" w:cs="Times New Roman"/>
          <w:b/>
          <w:sz w:val="24"/>
          <w:szCs w:val="24"/>
        </w:rPr>
      </w:pPr>
    </w:p>
    <w:p w:rsidR="006B7301" w:rsidRPr="006B7301" w:rsidRDefault="006B7301" w:rsidP="006B7301">
      <w:pPr>
        <w:spacing w:after="0" w:line="240" w:lineRule="auto"/>
        <w:jc w:val="center"/>
        <w:rPr>
          <w:rFonts w:ascii="Times New Roman" w:eastAsia="Times New Roman" w:hAnsi="Times New Roman" w:cs="Times New Roman"/>
          <w:b/>
          <w:sz w:val="24"/>
          <w:szCs w:val="24"/>
        </w:rPr>
      </w:pPr>
    </w:p>
    <w:p w:rsidR="006B7301" w:rsidRPr="006B7301" w:rsidRDefault="006B7301" w:rsidP="006B7301">
      <w:pPr>
        <w:spacing w:after="0" w:line="240" w:lineRule="auto"/>
        <w:rPr>
          <w:rFonts w:ascii="Times New Roman" w:eastAsia="Times New Roman" w:hAnsi="Times New Roman" w:cs="Times New Roman"/>
          <w:b/>
          <w:sz w:val="24"/>
          <w:szCs w:val="24"/>
        </w:rPr>
      </w:pPr>
    </w:p>
    <w:p w:rsidR="006B7301" w:rsidRPr="006B7301" w:rsidRDefault="006B7301" w:rsidP="006B7301">
      <w:pPr>
        <w:spacing w:after="0" w:line="240" w:lineRule="auto"/>
        <w:jc w:val="center"/>
        <w:rPr>
          <w:rFonts w:ascii="Times New Roman" w:eastAsia="Times New Roman" w:hAnsi="Times New Roman" w:cs="Times New Roman"/>
          <w:b/>
          <w:sz w:val="24"/>
          <w:szCs w:val="24"/>
        </w:rPr>
      </w:pPr>
    </w:p>
    <w:p w:rsidR="006B7301" w:rsidRPr="006B7301" w:rsidRDefault="006B7301" w:rsidP="006B7301">
      <w:pPr>
        <w:spacing w:after="0" w:line="240" w:lineRule="auto"/>
        <w:jc w:val="center"/>
        <w:rPr>
          <w:rFonts w:ascii="Times New Roman" w:eastAsia="Times New Roman" w:hAnsi="Times New Roman" w:cs="Times New Roman"/>
          <w:b/>
          <w:sz w:val="24"/>
          <w:szCs w:val="24"/>
        </w:rPr>
      </w:pPr>
      <w:r w:rsidRPr="006B7301">
        <w:rPr>
          <w:rFonts w:ascii="Times New Roman" w:eastAsia="Times New Roman" w:hAnsi="Times New Roman" w:cs="Times New Roman"/>
          <w:b/>
          <w:sz w:val="24"/>
          <w:szCs w:val="24"/>
        </w:rPr>
        <w:t>Vertinimas</w:t>
      </w:r>
    </w:p>
    <w:p w:rsidR="006B7301" w:rsidRPr="006B7301" w:rsidRDefault="006B7301" w:rsidP="006B7301">
      <w:pPr>
        <w:spacing w:after="0" w:line="240" w:lineRule="auto"/>
        <w:rPr>
          <w:rFonts w:ascii="Times New Roman" w:eastAsia="Times New Roman" w:hAnsi="Times New Roman" w:cs="Times New Roman"/>
          <w:b/>
          <w:sz w:val="24"/>
          <w:szCs w:val="24"/>
        </w:rPr>
      </w:pPr>
    </w:p>
    <w:tbl>
      <w:tblPr>
        <w:tblStyle w:val="TableGrid"/>
        <w:tblpPr w:leftFromText="180" w:rightFromText="180" w:vertAnchor="text" w:horzAnchor="margin" w:tblpY="143"/>
        <w:tblOverlap w:val="never"/>
        <w:tblW w:w="0" w:type="auto"/>
        <w:tblLook w:val="01E0" w:firstRow="1" w:lastRow="1" w:firstColumn="1" w:lastColumn="1" w:noHBand="0" w:noVBand="0"/>
      </w:tblPr>
      <w:tblGrid>
        <w:gridCol w:w="961"/>
        <w:gridCol w:w="885"/>
        <w:gridCol w:w="885"/>
        <w:gridCol w:w="885"/>
        <w:gridCol w:w="885"/>
        <w:gridCol w:w="886"/>
        <w:gridCol w:w="886"/>
        <w:gridCol w:w="861"/>
        <w:gridCol w:w="861"/>
        <w:gridCol w:w="861"/>
      </w:tblGrid>
      <w:tr w:rsidR="006B7301" w:rsidRPr="006B7301" w:rsidTr="00AD22BA">
        <w:tc>
          <w:tcPr>
            <w:tcW w:w="975" w:type="dxa"/>
          </w:tcPr>
          <w:p w:rsidR="006B7301" w:rsidRPr="006B7301" w:rsidRDefault="006B7301" w:rsidP="006B7301">
            <w:pPr>
              <w:jc w:val="center"/>
              <w:rPr>
                <w:b/>
                <w:sz w:val="24"/>
                <w:szCs w:val="24"/>
              </w:rPr>
            </w:pPr>
            <w:r w:rsidRPr="006B7301">
              <w:rPr>
                <w:b/>
                <w:sz w:val="24"/>
                <w:szCs w:val="24"/>
              </w:rPr>
              <w:t>Balai</w:t>
            </w:r>
          </w:p>
        </w:tc>
        <w:tc>
          <w:tcPr>
            <w:tcW w:w="975" w:type="dxa"/>
          </w:tcPr>
          <w:p w:rsidR="006B7301" w:rsidRPr="006B7301" w:rsidRDefault="006B7301" w:rsidP="006B7301">
            <w:pPr>
              <w:jc w:val="center"/>
              <w:rPr>
                <w:b/>
                <w:sz w:val="24"/>
                <w:szCs w:val="24"/>
              </w:rPr>
            </w:pPr>
            <w:r w:rsidRPr="006B7301">
              <w:rPr>
                <w:b/>
                <w:sz w:val="24"/>
                <w:szCs w:val="24"/>
              </w:rPr>
              <w:t>10</w:t>
            </w:r>
          </w:p>
        </w:tc>
        <w:tc>
          <w:tcPr>
            <w:tcW w:w="975" w:type="dxa"/>
          </w:tcPr>
          <w:p w:rsidR="006B7301" w:rsidRPr="006B7301" w:rsidRDefault="006B7301" w:rsidP="006B7301">
            <w:pPr>
              <w:jc w:val="center"/>
              <w:rPr>
                <w:b/>
                <w:sz w:val="24"/>
                <w:szCs w:val="24"/>
              </w:rPr>
            </w:pPr>
            <w:r w:rsidRPr="006B7301">
              <w:rPr>
                <w:b/>
                <w:sz w:val="24"/>
                <w:szCs w:val="24"/>
              </w:rPr>
              <w:t>9</w:t>
            </w:r>
          </w:p>
        </w:tc>
        <w:tc>
          <w:tcPr>
            <w:tcW w:w="975" w:type="dxa"/>
          </w:tcPr>
          <w:p w:rsidR="006B7301" w:rsidRPr="006B7301" w:rsidRDefault="006B7301" w:rsidP="006B7301">
            <w:pPr>
              <w:jc w:val="center"/>
              <w:rPr>
                <w:b/>
                <w:sz w:val="24"/>
                <w:szCs w:val="24"/>
              </w:rPr>
            </w:pPr>
            <w:r w:rsidRPr="006B7301">
              <w:rPr>
                <w:b/>
                <w:sz w:val="24"/>
                <w:szCs w:val="24"/>
              </w:rPr>
              <w:t>8</w:t>
            </w:r>
          </w:p>
        </w:tc>
        <w:tc>
          <w:tcPr>
            <w:tcW w:w="975" w:type="dxa"/>
          </w:tcPr>
          <w:p w:rsidR="006B7301" w:rsidRPr="006B7301" w:rsidRDefault="006B7301" w:rsidP="006B7301">
            <w:pPr>
              <w:jc w:val="center"/>
              <w:rPr>
                <w:b/>
                <w:sz w:val="24"/>
                <w:szCs w:val="24"/>
              </w:rPr>
            </w:pPr>
            <w:r w:rsidRPr="006B7301">
              <w:rPr>
                <w:b/>
                <w:sz w:val="24"/>
                <w:szCs w:val="24"/>
              </w:rPr>
              <w:t>7</w:t>
            </w:r>
          </w:p>
        </w:tc>
        <w:tc>
          <w:tcPr>
            <w:tcW w:w="976" w:type="dxa"/>
          </w:tcPr>
          <w:p w:rsidR="006B7301" w:rsidRPr="006B7301" w:rsidRDefault="006B7301" w:rsidP="006B7301">
            <w:pPr>
              <w:jc w:val="center"/>
              <w:rPr>
                <w:b/>
                <w:sz w:val="24"/>
                <w:szCs w:val="24"/>
              </w:rPr>
            </w:pPr>
            <w:r w:rsidRPr="006B7301">
              <w:rPr>
                <w:b/>
                <w:sz w:val="24"/>
                <w:szCs w:val="24"/>
              </w:rPr>
              <w:t>6</w:t>
            </w:r>
          </w:p>
        </w:tc>
        <w:tc>
          <w:tcPr>
            <w:tcW w:w="976" w:type="dxa"/>
          </w:tcPr>
          <w:p w:rsidR="006B7301" w:rsidRPr="006B7301" w:rsidRDefault="006B7301" w:rsidP="006B7301">
            <w:pPr>
              <w:jc w:val="center"/>
              <w:rPr>
                <w:b/>
                <w:sz w:val="24"/>
                <w:szCs w:val="24"/>
              </w:rPr>
            </w:pPr>
            <w:r w:rsidRPr="006B7301">
              <w:rPr>
                <w:b/>
                <w:sz w:val="24"/>
                <w:szCs w:val="24"/>
              </w:rPr>
              <w:t>5</w:t>
            </w:r>
          </w:p>
        </w:tc>
        <w:tc>
          <w:tcPr>
            <w:tcW w:w="976" w:type="dxa"/>
          </w:tcPr>
          <w:p w:rsidR="006B7301" w:rsidRPr="006B7301" w:rsidRDefault="006B7301" w:rsidP="006B7301">
            <w:pPr>
              <w:jc w:val="center"/>
              <w:rPr>
                <w:b/>
                <w:sz w:val="24"/>
                <w:szCs w:val="24"/>
              </w:rPr>
            </w:pPr>
            <w:r w:rsidRPr="006B7301">
              <w:rPr>
                <w:b/>
                <w:sz w:val="24"/>
                <w:szCs w:val="24"/>
              </w:rPr>
              <w:t>4</w:t>
            </w:r>
          </w:p>
        </w:tc>
        <w:tc>
          <w:tcPr>
            <w:tcW w:w="976" w:type="dxa"/>
          </w:tcPr>
          <w:p w:rsidR="006B7301" w:rsidRPr="006B7301" w:rsidRDefault="006B7301" w:rsidP="006B7301">
            <w:pPr>
              <w:jc w:val="center"/>
              <w:rPr>
                <w:b/>
                <w:sz w:val="24"/>
                <w:szCs w:val="24"/>
              </w:rPr>
            </w:pPr>
            <w:r w:rsidRPr="006B7301">
              <w:rPr>
                <w:b/>
                <w:sz w:val="24"/>
                <w:szCs w:val="24"/>
              </w:rPr>
              <w:t>3</w:t>
            </w:r>
          </w:p>
        </w:tc>
        <w:tc>
          <w:tcPr>
            <w:tcW w:w="976" w:type="dxa"/>
          </w:tcPr>
          <w:p w:rsidR="006B7301" w:rsidRPr="006B7301" w:rsidRDefault="006B7301" w:rsidP="006B7301">
            <w:pPr>
              <w:jc w:val="center"/>
              <w:rPr>
                <w:b/>
                <w:sz w:val="24"/>
                <w:szCs w:val="24"/>
              </w:rPr>
            </w:pPr>
            <w:r w:rsidRPr="006B7301">
              <w:rPr>
                <w:b/>
                <w:sz w:val="24"/>
                <w:szCs w:val="24"/>
              </w:rPr>
              <w:t>2</w:t>
            </w:r>
          </w:p>
        </w:tc>
      </w:tr>
      <w:tr w:rsidR="006B7301" w:rsidRPr="006B7301" w:rsidTr="00AD22BA">
        <w:tc>
          <w:tcPr>
            <w:tcW w:w="975" w:type="dxa"/>
          </w:tcPr>
          <w:p w:rsidR="006B7301" w:rsidRPr="006B7301" w:rsidRDefault="006B7301" w:rsidP="006B7301">
            <w:pPr>
              <w:jc w:val="center"/>
              <w:rPr>
                <w:b/>
                <w:sz w:val="24"/>
                <w:szCs w:val="24"/>
              </w:rPr>
            </w:pPr>
            <w:r w:rsidRPr="006B7301">
              <w:rPr>
                <w:b/>
                <w:sz w:val="24"/>
                <w:szCs w:val="24"/>
              </w:rPr>
              <w:t>Taškai</w:t>
            </w:r>
          </w:p>
        </w:tc>
        <w:tc>
          <w:tcPr>
            <w:tcW w:w="975" w:type="dxa"/>
          </w:tcPr>
          <w:p w:rsidR="006B7301" w:rsidRPr="006B7301" w:rsidRDefault="006B7301" w:rsidP="006B7301">
            <w:pPr>
              <w:jc w:val="center"/>
              <w:rPr>
                <w:sz w:val="24"/>
                <w:szCs w:val="24"/>
              </w:rPr>
            </w:pPr>
            <w:r w:rsidRPr="006B7301">
              <w:rPr>
                <w:sz w:val="24"/>
                <w:szCs w:val="24"/>
              </w:rPr>
              <w:t>23-22</w:t>
            </w:r>
          </w:p>
        </w:tc>
        <w:tc>
          <w:tcPr>
            <w:tcW w:w="975" w:type="dxa"/>
          </w:tcPr>
          <w:p w:rsidR="006B7301" w:rsidRPr="006B7301" w:rsidRDefault="006B7301" w:rsidP="006B7301">
            <w:pPr>
              <w:jc w:val="center"/>
              <w:rPr>
                <w:sz w:val="24"/>
                <w:szCs w:val="24"/>
              </w:rPr>
            </w:pPr>
            <w:r w:rsidRPr="006B7301">
              <w:rPr>
                <w:sz w:val="24"/>
                <w:szCs w:val="24"/>
              </w:rPr>
              <w:t>21-20</w:t>
            </w:r>
          </w:p>
        </w:tc>
        <w:tc>
          <w:tcPr>
            <w:tcW w:w="975" w:type="dxa"/>
          </w:tcPr>
          <w:p w:rsidR="006B7301" w:rsidRPr="006B7301" w:rsidRDefault="006B7301" w:rsidP="006B7301">
            <w:pPr>
              <w:jc w:val="center"/>
              <w:rPr>
                <w:sz w:val="24"/>
                <w:szCs w:val="24"/>
              </w:rPr>
            </w:pPr>
            <w:r w:rsidRPr="006B7301">
              <w:rPr>
                <w:sz w:val="24"/>
                <w:szCs w:val="24"/>
              </w:rPr>
              <w:t>19-18</w:t>
            </w:r>
          </w:p>
        </w:tc>
        <w:tc>
          <w:tcPr>
            <w:tcW w:w="975" w:type="dxa"/>
          </w:tcPr>
          <w:p w:rsidR="006B7301" w:rsidRPr="006B7301" w:rsidRDefault="006B7301" w:rsidP="006B7301">
            <w:pPr>
              <w:jc w:val="center"/>
              <w:rPr>
                <w:sz w:val="24"/>
                <w:szCs w:val="24"/>
              </w:rPr>
            </w:pPr>
            <w:r w:rsidRPr="006B7301">
              <w:rPr>
                <w:sz w:val="24"/>
                <w:szCs w:val="24"/>
              </w:rPr>
              <w:t>17-16</w:t>
            </w:r>
          </w:p>
        </w:tc>
        <w:tc>
          <w:tcPr>
            <w:tcW w:w="976" w:type="dxa"/>
          </w:tcPr>
          <w:p w:rsidR="006B7301" w:rsidRPr="006B7301" w:rsidRDefault="006B7301" w:rsidP="006B7301">
            <w:pPr>
              <w:jc w:val="center"/>
              <w:rPr>
                <w:sz w:val="24"/>
                <w:szCs w:val="24"/>
              </w:rPr>
            </w:pPr>
            <w:r w:rsidRPr="006B7301">
              <w:rPr>
                <w:sz w:val="24"/>
                <w:szCs w:val="24"/>
              </w:rPr>
              <w:t>15-13</w:t>
            </w:r>
          </w:p>
        </w:tc>
        <w:tc>
          <w:tcPr>
            <w:tcW w:w="976" w:type="dxa"/>
          </w:tcPr>
          <w:p w:rsidR="006B7301" w:rsidRPr="006B7301" w:rsidRDefault="006B7301" w:rsidP="006B7301">
            <w:pPr>
              <w:jc w:val="center"/>
              <w:rPr>
                <w:sz w:val="24"/>
                <w:szCs w:val="24"/>
              </w:rPr>
            </w:pPr>
            <w:r w:rsidRPr="006B7301">
              <w:rPr>
                <w:sz w:val="24"/>
                <w:szCs w:val="24"/>
              </w:rPr>
              <w:t>12-10</w:t>
            </w:r>
          </w:p>
        </w:tc>
        <w:tc>
          <w:tcPr>
            <w:tcW w:w="976" w:type="dxa"/>
          </w:tcPr>
          <w:p w:rsidR="006B7301" w:rsidRPr="006B7301" w:rsidRDefault="006B7301" w:rsidP="006B7301">
            <w:pPr>
              <w:jc w:val="center"/>
              <w:rPr>
                <w:sz w:val="24"/>
                <w:szCs w:val="24"/>
              </w:rPr>
            </w:pPr>
            <w:r w:rsidRPr="006B7301">
              <w:rPr>
                <w:sz w:val="24"/>
                <w:szCs w:val="24"/>
              </w:rPr>
              <w:t>9-7</w:t>
            </w:r>
          </w:p>
        </w:tc>
        <w:tc>
          <w:tcPr>
            <w:tcW w:w="976" w:type="dxa"/>
          </w:tcPr>
          <w:p w:rsidR="006B7301" w:rsidRPr="006B7301" w:rsidRDefault="006B7301" w:rsidP="006B7301">
            <w:pPr>
              <w:jc w:val="center"/>
              <w:rPr>
                <w:sz w:val="24"/>
                <w:szCs w:val="24"/>
              </w:rPr>
            </w:pPr>
            <w:r w:rsidRPr="006B7301">
              <w:rPr>
                <w:sz w:val="24"/>
                <w:szCs w:val="24"/>
              </w:rPr>
              <w:t>6-4</w:t>
            </w:r>
          </w:p>
        </w:tc>
        <w:tc>
          <w:tcPr>
            <w:tcW w:w="976" w:type="dxa"/>
          </w:tcPr>
          <w:p w:rsidR="006B7301" w:rsidRPr="006B7301" w:rsidRDefault="006B7301" w:rsidP="006B7301">
            <w:pPr>
              <w:jc w:val="center"/>
              <w:rPr>
                <w:sz w:val="24"/>
                <w:szCs w:val="24"/>
              </w:rPr>
            </w:pPr>
            <w:r w:rsidRPr="006B7301">
              <w:rPr>
                <w:sz w:val="24"/>
                <w:szCs w:val="24"/>
              </w:rPr>
              <w:t>3-1</w:t>
            </w:r>
          </w:p>
        </w:tc>
      </w:tr>
    </w:tbl>
    <w:p w:rsidR="006B7301" w:rsidRPr="006B7301" w:rsidRDefault="006B7301" w:rsidP="006B7301">
      <w:pPr>
        <w:spacing w:before="53" w:after="53" w:line="240" w:lineRule="auto"/>
        <w:rPr>
          <w:rFonts w:ascii="Times New Roman" w:eastAsia="Times New Roman" w:hAnsi="Times New Roman" w:cs="Times New Roman"/>
          <w:color w:val="003300"/>
          <w:sz w:val="24"/>
          <w:szCs w:val="24"/>
        </w:rPr>
      </w:pPr>
    </w:p>
    <w:p w:rsidR="00372BC9" w:rsidRDefault="00372BC9"/>
    <w:sectPr w:rsidR="00372BC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7301"/>
    <w:rsid w:val="00372BC9"/>
    <w:rsid w:val="006B7301"/>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B7301"/>
    <w:pPr>
      <w:spacing w:after="0" w:line="240" w:lineRule="auto"/>
    </w:pPr>
    <w:rPr>
      <w:rFonts w:ascii="Times New Roman" w:eastAsia="Times New Roman" w:hAnsi="Times New Roman" w:cs="Times New Roman"/>
      <w:sz w:val="20"/>
      <w:szCs w:val="20"/>
      <w:lang w:eastAsia="lt-L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B7301"/>
    <w:pPr>
      <w:spacing w:after="0" w:line="240" w:lineRule="auto"/>
    </w:pPr>
    <w:rPr>
      <w:rFonts w:ascii="Times New Roman" w:eastAsia="Times New Roman" w:hAnsi="Times New Roman" w:cs="Times New Roman"/>
      <w:sz w:val="20"/>
      <w:szCs w:val="20"/>
      <w:lang w:eastAsia="lt-LT"/>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13766</Words>
  <Characters>7848</Characters>
  <Application>Microsoft Office Word</Application>
  <DocSecurity>0</DocSecurity>
  <Lines>65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Gediminas</dc:creator>
  <cp:lastModifiedBy>Gediminas</cp:lastModifiedBy>
  <cp:revision>1</cp:revision>
  <dcterms:created xsi:type="dcterms:W3CDTF">2013-10-12T14:13:00Z</dcterms:created>
  <dcterms:modified xsi:type="dcterms:W3CDTF">2013-10-12T14:17:00Z</dcterms:modified>
</cp:coreProperties>
</file>