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4EA" w:rsidRDefault="00DB04EA" w:rsidP="00DB04EA">
      <w:r>
        <w:t>Paaiškinkite, kas skiriama skaitmenimis pažymėtais skyrybos ženklais, parašydami atsakymo raidę.</w:t>
      </w:r>
    </w:p>
    <w:p w:rsidR="00DB04EA" w:rsidRDefault="00DB04EA" w:rsidP="00DB04EA">
      <w:pPr>
        <w:jc w:val="center"/>
      </w:pPr>
      <w:r>
        <w:t xml:space="preserve">1-as variantas. </w:t>
      </w:r>
      <w:r>
        <w:rPr>
          <w:b/>
        </w:rPr>
        <w:t>Pamotė ir našlaitė.</w:t>
      </w:r>
    </w:p>
    <w:p w:rsidR="00DB04EA" w:rsidRDefault="00DB04EA" w:rsidP="00DB04EA">
      <w:pPr>
        <w:jc w:val="both"/>
      </w:pPr>
      <w:r>
        <w:t xml:space="preserve">  1. Našlaitei,</w:t>
      </w:r>
      <w:r>
        <w:rPr>
          <w:vertAlign w:val="superscript"/>
        </w:rPr>
        <w:t>1</w:t>
      </w:r>
      <w:r>
        <w:t xml:space="preserve"> po motinos mirties atsidūrusiai samdinės pozicijoje,</w:t>
      </w:r>
      <w:r>
        <w:rPr>
          <w:vertAlign w:val="superscript"/>
        </w:rPr>
        <w:t>1</w:t>
      </w:r>
      <w:r>
        <w:t xml:space="preserve"> padeda karvutė, pelytės, gul</w:t>
      </w:r>
      <w:r>
        <w:softHyphen/>
        <w:t>bės –</w:t>
      </w:r>
      <w:r>
        <w:rPr>
          <w:vertAlign w:val="superscript"/>
        </w:rPr>
        <w:t>2</w:t>
      </w:r>
      <w:r>
        <w:t xml:space="preserve"> stebuklingi gyvūnai, </w:t>
      </w:r>
      <w:r>
        <w:rPr>
          <w:vertAlign w:val="superscript"/>
        </w:rPr>
        <w:t>3</w:t>
      </w:r>
      <w:r>
        <w:t>palikti arba atsiųsti mirusios motinos. 2. Pamotė ragana,</w:t>
      </w:r>
      <w:r>
        <w:rPr>
          <w:vertAlign w:val="superscript"/>
        </w:rPr>
        <w:t>4</w:t>
      </w:r>
      <w:r>
        <w:t>atrodo,</w:t>
      </w:r>
      <w:r>
        <w:rPr>
          <w:vertAlign w:val="superscript"/>
        </w:rPr>
        <w:t>4</w:t>
      </w:r>
      <w:r>
        <w:t xml:space="preserve"> ne</w:t>
      </w:r>
      <w:r>
        <w:softHyphen/>
        <w:t>be</w:t>
      </w:r>
      <w:r>
        <w:softHyphen/>
      </w:r>
      <w:r>
        <w:softHyphen/>
        <w:t>su</w:t>
      </w:r>
      <w:r>
        <w:softHyphen/>
        <w:t>gal</w:t>
      </w:r>
      <w:r>
        <w:softHyphen/>
        <w:t>vo</w:t>
      </w:r>
      <w:r>
        <w:softHyphen/>
        <w:t>dama,</w:t>
      </w:r>
      <w:r>
        <w:rPr>
          <w:vertAlign w:val="superscript"/>
        </w:rPr>
        <w:t>5</w:t>
      </w:r>
      <w:r>
        <w:t xml:space="preserve"> kokius darbus našlaitei užduoti,</w:t>
      </w:r>
      <w:r>
        <w:rPr>
          <w:vertAlign w:val="superscript"/>
        </w:rPr>
        <w:t>5</w:t>
      </w:r>
      <w:r>
        <w:t xml:space="preserve"> siekia podukrą pražudyti. 3.Pikta, valdinga,</w:t>
      </w:r>
      <w:r>
        <w:rPr>
          <w:vertAlign w:val="superscript"/>
        </w:rPr>
        <w:t>6</w:t>
      </w:r>
      <w:r>
        <w:t xml:space="preserve"> ji rez</w:t>
      </w:r>
      <w:r>
        <w:softHyphen/>
        <w:t>ga vieną klastą po kitos:</w:t>
      </w:r>
      <w:r>
        <w:rPr>
          <w:vertAlign w:val="superscript"/>
        </w:rPr>
        <w:t>7</w:t>
      </w:r>
      <w:r>
        <w:t xml:space="preserve"> iškasa duobę ir pripila į ją žarijų, nugalabija geruosius patarėjus. 4.Pa</w:t>
      </w:r>
      <w:r>
        <w:softHyphen/>
      </w:r>
      <w:r>
        <w:softHyphen/>
      </w:r>
      <w:r>
        <w:softHyphen/>
        <w:t>mo</w:t>
      </w:r>
      <w:r>
        <w:softHyphen/>
        <w:t>tė,</w:t>
      </w:r>
      <w:r>
        <w:rPr>
          <w:vertAlign w:val="superscript"/>
        </w:rPr>
        <w:t>8</w:t>
      </w:r>
      <w:r>
        <w:t xml:space="preserve"> arba ragana,</w:t>
      </w:r>
      <w:r>
        <w:rPr>
          <w:vertAlign w:val="superscript"/>
        </w:rPr>
        <w:t>8</w:t>
      </w:r>
      <w:r>
        <w:t xml:space="preserve"> stebina atkakliu žiaurumu –</w:t>
      </w:r>
      <w:r>
        <w:rPr>
          <w:vertAlign w:val="superscript"/>
        </w:rPr>
        <w:t>9</w:t>
      </w:r>
      <w:r>
        <w:t xml:space="preserve"> tik našlaitės mirtis ją,</w:t>
      </w:r>
      <w:r>
        <w:rPr>
          <w:vertAlign w:val="superscript"/>
        </w:rPr>
        <w:t>10</w:t>
      </w:r>
      <w:r>
        <w:t xml:space="preserve"> kamuojamą kerš</w:t>
      </w:r>
      <w:r>
        <w:softHyphen/>
        <w:t>to,</w:t>
      </w:r>
      <w:r>
        <w:rPr>
          <w:vertAlign w:val="superscript"/>
        </w:rPr>
        <w:t>10</w:t>
      </w:r>
      <w:r>
        <w:t xml:space="preserve"> galėtų nuraminti. 5.Be ištikimų pagalbininkų,</w:t>
      </w:r>
      <w:r>
        <w:rPr>
          <w:vertAlign w:val="superscript"/>
        </w:rPr>
        <w:t>11</w:t>
      </w:r>
      <w:r>
        <w:t xml:space="preserve"> podukra nieko neturi,</w:t>
      </w:r>
      <w:r>
        <w:rPr>
          <w:vertAlign w:val="superscript"/>
        </w:rPr>
        <w:t>12</w:t>
      </w:r>
      <w:r>
        <w:t xml:space="preserve"> net apie tėvą pasa</w:t>
      </w:r>
      <w:r>
        <w:softHyphen/>
        <w:t>kose beveik neuž</w:t>
      </w:r>
      <w:r>
        <w:softHyphen/>
        <w:t>simenama,</w:t>
      </w:r>
      <w:r>
        <w:rPr>
          <w:vertAlign w:val="superscript"/>
        </w:rPr>
        <w:t>13</w:t>
      </w:r>
      <w:r>
        <w:t xml:space="preserve"> o brolis dažniausiai būna išvykęs į karą. 6.Našlaitė,</w:t>
      </w:r>
      <w:r>
        <w:rPr>
          <w:vertAlign w:val="superscript"/>
        </w:rPr>
        <w:t>14</w:t>
      </w:r>
      <w:r>
        <w:t xml:space="preserve"> darbšti,</w:t>
      </w:r>
      <w:r>
        <w:rPr>
          <w:vertAlign w:val="superscript"/>
        </w:rPr>
        <w:t>15</w:t>
      </w:r>
      <w:r>
        <w:t xml:space="preserve"> paslaugi, susilaukia likimo dovanų:</w:t>
      </w:r>
      <w:r>
        <w:rPr>
          <w:vertAlign w:val="superscript"/>
        </w:rPr>
        <w:t>16</w:t>
      </w:r>
      <w:r>
        <w:t xml:space="preserve"> tik jai vienai tinka kurpaitė,</w:t>
      </w:r>
      <w:r>
        <w:rPr>
          <w:vertAlign w:val="superscript"/>
        </w:rPr>
        <w:t>17</w:t>
      </w:r>
      <w:r>
        <w:t xml:space="preserve"> kurią pamotės dukros bevil</w:t>
      </w:r>
      <w:r>
        <w:softHyphen/>
        <w:t>tiškai bando užsimauti,</w:t>
      </w:r>
      <w:r>
        <w:rPr>
          <w:vertAlign w:val="superscript"/>
        </w:rPr>
        <w:t>17</w:t>
      </w:r>
      <w:r>
        <w:t xml:space="preserve"> ją pamil</w:t>
      </w:r>
      <w:r>
        <w:softHyphen/>
        <w:t>s</w:t>
      </w:r>
      <w:r>
        <w:softHyphen/>
        <w:t>ta jaunikaitis,</w:t>
      </w:r>
      <w:r>
        <w:rPr>
          <w:vertAlign w:val="superscript"/>
        </w:rPr>
        <w:t>18</w:t>
      </w:r>
      <w:r>
        <w:t xml:space="preserve"> karaliaus sūnus. 7.Įveikus visas kliūtis,</w:t>
      </w:r>
      <w:r>
        <w:rPr>
          <w:vertAlign w:val="superscript"/>
        </w:rPr>
        <w:t>19</w:t>
      </w:r>
      <w:r>
        <w:t xml:space="preserve">  pa</w:t>
      </w:r>
      <w:r>
        <w:softHyphen/>
        <w:t>bai</w:t>
      </w:r>
      <w:r>
        <w:softHyphen/>
        <w:t>ga dažniausiai  laiminga,</w:t>
      </w:r>
      <w:r>
        <w:rPr>
          <w:vertAlign w:val="superscript"/>
        </w:rPr>
        <w:t>20</w:t>
      </w:r>
      <w:r>
        <w:t xml:space="preserve"> ypač kai gėris laimi.</w:t>
      </w:r>
    </w:p>
    <w:p w:rsidR="00DB04EA" w:rsidRDefault="00DB04EA" w:rsidP="00DB04EA">
      <w:pPr>
        <w:jc w:val="both"/>
      </w:pPr>
    </w:p>
    <w:p w:rsidR="00DB04EA" w:rsidRDefault="00DB04EA" w:rsidP="00DB04EA">
      <w:r>
        <w:t>Atsakymai</w:t>
      </w:r>
    </w:p>
    <w:tbl>
      <w:tblPr>
        <w:tblStyle w:val="TableGrid"/>
        <w:tblW w:w="0" w:type="auto"/>
        <w:tblInd w:w="0" w:type="dxa"/>
        <w:tblLook w:val="01E0" w:firstRow="1" w:lastRow="1" w:firstColumn="1" w:lastColumn="1" w:noHBand="0" w:noVBand="0"/>
      </w:tblPr>
      <w:tblGrid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3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4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5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6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7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8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11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12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13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15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16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17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18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20</w:t>
            </w:r>
          </w:p>
        </w:tc>
      </w:tr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</w:tr>
    </w:tbl>
    <w:p w:rsidR="00DB04EA" w:rsidRDefault="00DB04EA" w:rsidP="00DB04EA">
      <w:pPr>
        <w:jc w:val="both"/>
      </w:pPr>
    </w:p>
    <w:p w:rsidR="00DB04EA" w:rsidRDefault="00DB04EA" w:rsidP="00DB04EA">
      <w:pPr>
        <w:jc w:val="center"/>
        <w:rPr>
          <w:b/>
        </w:rPr>
      </w:pPr>
      <w:r>
        <w:t xml:space="preserve">2-as variantas. </w:t>
      </w:r>
      <w:r>
        <w:rPr>
          <w:b/>
        </w:rPr>
        <w:t>Perkūnas.</w:t>
      </w:r>
    </w:p>
    <w:p w:rsidR="00DB04EA" w:rsidRDefault="00DB04EA" w:rsidP="00DB04EA">
      <w:pPr>
        <w:jc w:val="both"/>
      </w:pPr>
      <w:r>
        <w:t xml:space="preserve">  1.Tyrinėtojų nuomone,</w:t>
      </w:r>
      <w:r>
        <w:rPr>
          <w:vertAlign w:val="superscript"/>
        </w:rPr>
        <w:t>1</w:t>
      </w:r>
      <w:r>
        <w:t xml:space="preserve"> Perkūno,</w:t>
      </w:r>
      <w:r>
        <w:rPr>
          <w:vertAlign w:val="superscript"/>
        </w:rPr>
        <w:t>2</w:t>
      </w:r>
      <w:r>
        <w:t xml:space="preserve"> kaip mitinės būtybės,</w:t>
      </w:r>
      <w:r>
        <w:rPr>
          <w:vertAlign w:val="superscript"/>
        </w:rPr>
        <w:t>2</w:t>
      </w:r>
      <w:r>
        <w:t xml:space="preserve"> bruožai pasakose dažnai traktuojami kaip paprasčiausia fizinė jėga. 2.Paslaptingas jaunuolis,</w:t>
      </w:r>
      <w:r>
        <w:rPr>
          <w:vertAlign w:val="superscript"/>
        </w:rPr>
        <w:t>3</w:t>
      </w:r>
      <w:r>
        <w:t xml:space="preserve"> pasivadinęs Perkūno broliu,</w:t>
      </w:r>
      <w:r>
        <w:rPr>
          <w:vertAlign w:val="superscript"/>
        </w:rPr>
        <w:t>3</w:t>
      </w:r>
      <w:r>
        <w:t xml:space="preserve"> duoda ste</w:t>
      </w:r>
      <w:r>
        <w:softHyphen/>
        <w:t>buklingą siūlų kamuoliuką ir liepia sekti paskui jį:</w:t>
      </w:r>
      <w:r>
        <w:rPr>
          <w:vertAlign w:val="superscript"/>
        </w:rPr>
        <w:t>4</w:t>
      </w:r>
      <w:r>
        <w:t xml:space="preserve"> tik taip bus galima patekti į kitą pasaulį –</w:t>
      </w:r>
      <w:r>
        <w:rPr>
          <w:vertAlign w:val="superscript"/>
        </w:rPr>
        <w:t>5</w:t>
      </w:r>
      <w:r>
        <w:t xml:space="preserve"> ne</w:t>
      </w:r>
      <w:r>
        <w:softHyphen/>
      </w:r>
      <w:r>
        <w:softHyphen/>
        <w:t>re</w:t>
      </w:r>
      <w:r>
        <w:softHyphen/>
        <w:t>gėtą, gąsdinantį. 3.Siūlų kamuoliukas –</w:t>
      </w:r>
      <w:r>
        <w:rPr>
          <w:vertAlign w:val="superscript"/>
        </w:rPr>
        <w:t>6</w:t>
      </w:r>
      <w:r>
        <w:t xml:space="preserve"> vedlys į fantastinį pasaulį,</w:t>
      </w:r>
      <w:r>
        <w:rPr>
          <w:vertAlign w:val="superscript"/>
        </w:rPr>
        <w:t>7</w:t>
      </w:r>
      <w:r>
        <w:t xml:space="preserve"> kuriame herojus pamato gražų dvarą ar puikius rūmus –</w:t>
      </w:r>
      <w:r>
        <w:rPr>
          <w:vertAlign w:val="superscript"/>
        </w:rPr>
        <w:t>8</w:t>
      </w:r>
      <w:r>
        <w:t xml:space="preserve"> tai, kas liaudies,</w:t>
      </w:r>
      <w:r>
        <w:rPr>
          <w:vertAlign w:val="superscript"/>
        </w:rPr>
        <w:t>9</w:t>
      </w:r>
      <w:r>
        <w:t xml:space="preserve"> pasakų kūrėjos,</w:t>
      </w:r>
      <w:r>
        <w:rPr>
          <w:vertAlign w:val="superscript"/>
        </w:rPr>
        <w:t>9</w:t>
      </w:r>
      <w:r>
        <w:t xml:space="preserve"> sąmonėje simbolizuoja gerą gyvenimą. 4.Iš liaudies maldelių,</w:t>
      </w:r>
      <w:r>
        <w:rPr>
          <w:vertAlign w:val="superscript"/>
        </w:rPr>
        <w:t>10</w:t>
      </w:r>
      <w:r>
        <w:t xml:space="preserve"> tikėjimų, sakmių galime įsivaizduoti Perkūną –</w:t>
      </w:r>
      <w:r>
        <w:rPr>
          <w:vertAlign w:val="superscript"/>
        </w:rPr>
        <w:t>11</w:t>
      </w:r>
      <w:r>
        <w:t xml:space="preserve"> ryškiausią gamtos stichijų šeimininką. 5.Rūstus, tvirtas,</w:t>
      </w:r>
      <w:r>
        <w:rPr>
          <w:vertAlign w:val="superscript"/>
        </w:rPr>
        <w:t>12</w:t>
      </w:r>
      <w:r>
        <w:t xml:space="preserve"> jis vaikšto po žemę,</w:t>
      </w:r>
      <w:r>
        <w:rPr>
          <w:vertAlign w:val="superscript"/>
        </w:rPr>
        <w:t>13</w:t>
      </w:r>
      <w:r>
        <w:t xml:space="preserve"> apsikarstęs kulkomis,</w:t>
      </w:r>
      <w:r>
        <w:rPr>
          <w:vertAlign w:val="superscript"/>
        </w:rPr>
        <w:t>13</w:t>
      </w:r>
      <w:r>
        <w:t xml:space="preserve"> ir šaudo velnius. 6.Sakmės Perkūno ir velnio nesantaiką grindžia vagystės motyvu:</w:t>
      </w:r>
      <w:r>
        <w:rPr>
          <w:vertAlign w:val="superscript"/>
        </w:rPr>
        <w:t>14</w:t>
      </w:r>
      <w:r>
        <w:t>velnias pavo</w:t>
      </w:r>
      <w:r>
        <w:softHyphen/>
        <w:t>gęs Perkūno pypkę, peilį ar kirvį. 7.Perkūnas,</w:t>
      </w:r>
      <w:r>
        <w:rPr>
          <w:vertAlign w:val="superscript"/>
        </w:rPr>
        <w:t>15</w:t>
      </w:r>
      <w:r>
        <w:t xml:space="preserve"> besivažinėjąs po dangų ugniniais ratais,</w:t>
      </w:r>
      <w:r>
        <w:rPr>
          <w:vertAlign w:val="superscript"/>
        </w:rPr>
        <w:t>15</w:t>
      </w:r>
      <w:r>
        <w:t xml:space="preserve"> socia</w:t>
      </w:r>
      <w:r>
        <w:softHyphen/>
        <w:t>linės teisybės įgy</w:t>
      </w:r>
      <w:r>
        <w:softHyphen/>
        <w:t>ven</w:t>
      </w:r>
      <w:r>
        <w:softHyphen/>
        <w:t>dintojas –</w:t>
      </w:r>
      <w:r>
        <w:rPr>
          <w:vertAlign w:val="superscript"/>
        </w:rPr>
        <w:t>16</w:t>
      </w:r>
      <w:r>
        <w:t xml:space="preserve"> tokį dažnai jį matė sakmių kūrėjai,</w:t>
      </w:r>
      <w:r>
        <w:rPr>
          <w:vertAlign w:val="superscript"/>
        </w:rPr>
        <w:t>17</w:t>
      </w:r>
      <w:r>
        <w:t xml:space="preserve"> vaizdavo dievų panteone dailininkai. 8.De</w:t>
      </w:r>
      <w:r>
        <w:softHyphen/>
        <w:t>ja,</w:t>
      </w:r>
      <w:r>
        <w:rPr>
          <w:vertAlign w:val="superscript"/>
        </w:rPr>
        <w:t>18</w:t>
      </w:r>
      <w:r>
        <w:t xml:space="preserve"> duomenų,</w:t>
      </w:r>
      <w:r>
        <w:rPr>
          <w:vertAlign w:val="superscript"/>
        </w:rPr>
        <w:t>19</w:t>
      </w:r>
      <w:r>
        <w:t xml:space="preserve"> leidžiančių teigti,</w:t>
      </w:r>
      <w:r>
        <w:rPr>
          <w:vertAlign w:val="superscript"/>
        </w:rPr>
        <w:t>20</w:t>
      </w:r>
      <w:r>
        <w:t xml:space="preserve"> kad tai buvo vyriausiasis dievas,</w:t>
      </w:r>
      <w:r>
        <w:rPr>
          <w:vertAlign w:val="superscript"/>
        </w:rPr>
        <w:t>20</w:t>
      </w:r>
      <w:r>
        <w:t xml:space="preserve"> nėra.  </w:t>
      </w:r>
    </w:p>
    <w:p w:rsidR="00DB04EA" w:rsidRDefault="00DB04EA" w:rsidP="00DB04EA">
      <w:pPr>
        <w:jc w:val="both"/>
      </w:pPr>
    </w:p>
    <w:p w:rsidR="00DB04EA" w:rsidRDefault="00DB04EA" w:rsidP="00DB04EA">
      <w:r>
        <w:t>Atsakymai</w:t>
      </w:r>
    </w:p>
    <w:tbl>
      <w:tblPr>
        <w:tblStyle w:val="TableGrid"/>
        <w:tblW w:w="0" w:type="auto"/>
        <w:tblInd w:w="0" w:type="dxa"/>
        <w:tblLook w:val="01E0" w:firstRow="1" w:lastRow="1" w:firstColumn="1" w:lastColumn="1" w:noHBand="0" w:noVBand="0"/>
      </w:tblPr>
      <w:tblGrid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3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4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5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6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7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8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11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12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13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15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16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17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18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20</w:t>
            </w:r>
          </w:p>
        </w:tc>
      </w:tr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</w:tr>
    </w:tbl>
    <w:p w:rsidR="00DB04EA" w:rsidRDefault="00DB04EA" w:rsidP="00DB04EA"/>
    <w:p w:rsidR="00DB04EA" w:rsidRDefault="00DB04EA" w:rsidP="00DB04EA">
      <w:pPr>
        <w:jc w:val="center"/>
      </w:pPr>
      <w:r>
        <w:t xml:space="preserve">3-as variantas. </w:t>
      </w:r>
      <w:r>
        <w:rPr>
          <w:b/>
        </w:rPr>
        <w:t>Laimė, dalia, giltinė.</w:t>
      </w:r>
    </w:p>
    <w:p w:rsidR="00DB04EA" w:rsidRDefault="00DB04EA" w:rsidP="00DB04EA">
      <w:pPr>
        <w:jc w:val="both"/>
      </w:pPr>
      <w:r>
        <w:t xml:space="preserve">  1.Pasakos apie laimę turi daug sakmių bruožų,</w:t>
      </w:r>
      <w:r>
        <w:rPr>
          <w:vertAlign w:val="superscript"/>
        </w:rPr>
        <w:t>1</w:t>
      </w:r>
      <w:r>
        <w:t xml:space="preserve"> ir kartais neaišku,</w:t>
      </w:r>
      <w:r>
        <w:rPr>
          <w:vertAlign w:val="superscript"/>
        </w:rPr>
        <w:t>2</w:t>
      </w:r>
      <w:r>
        <w:t xml:space="preserve"> kuriam žanrui jos priklauso:</w:t>
      </w:r>
      <w:r>
        <w:rPr>
          <w:vertAlign w:val="superscript"/>
        </w:rPr>
        <w:t>3</w:t>
      </w:r>
      <w:r>
        <w:t xml:space="preserve"> pasakoms ar sakmėms. 2.Beje,</w:t>
      </w:r>
      <w:r>
        <w:rPr>
          <w:vertAlign w:val="superscript"/>
        </w:rPr>
        <w:t>4</w:t>
      </w:r>
      <w:r>
        <w:t xml:space="preserve"> yra pasakų,</w:t>
      </w:r>
      <w:r>
        <w:rPr>
          <w:vertAlign w:val="superscript"/>
        </w:rPr>
        <w:t>5</w:t>
      </w:r>
      <w:r>
        <w:t xml:space="preserve"> kuriose pačios laimės nėra lygiavertės lėmėjos:</w:t>
      </w:r>
      <w:r>
        <w:rPr>
          <w:vertAlign w:val="superscript"/>
        </w:rPr>
        <w:t>6</w:t>
      </w:r>
      <w:r>
        <w:t xml:space="preserve"> jos visos pasako savo lėmimą,</w:t>
      </w:r>
      <w:r>
        <w:rPr>
          <w:vertAlign w:val="superscript"/>
        </w:rPr>
        <w:t>7</w:t>
      </w:r>
      <w:r>
        <w:t xml:space="preserve"> o išsipildo tas,</w:t>
      </w:r>
      <w:r>
        <w:rPr>
          <w:vertAlign w:val="superscript"/>
        </w:rPr>
        <w:t>8</w:t>
      </w:r>
      <w:r>
        <w:t xml:space="preserve"> kurį žada paskutinioji laimė. 3.Išėjęs ieškoti savo lai</w:t>
      </w:r>
      <w:r>
        <w:softHyphen/>
        <w:t>mės,</w:t>
      </w:r>
      <w:r>
        <w:rPr>
          <w:vertAlign w:val="superscript"/>
        </w:rPr>
        <w:t>9</w:t>
      </w:r>
      <w:r>
        <w:t xml:space="preserve"> bedalis pasakos herojus girios tankmėje,</w:t>
      </w:r>
      <w:r>
        <w:rPr>
          <w:vertAlign w:val="superscript"/>
        </w:rPr>
        <w:t>10</w:t>
      </w:r>
      <w:r>
        <w:t xml:space="preserve"> trobelėje,</w:t>
      </w:r>
      <w:r>
        <w:rPr>
          <w:vertAlign w:val="superscript"/>
        </w:rPr>
        <w:t>10</w:t>
      </w:r>
      <w:r>
        <w:t xml:space="preserve"> atsitiktinai pamato,</w:t>
      </w:r>
      <w:r>
        <w:rPr>
          <w:vertAlign w:val="superscript"/>
        </w:rPr>
        <w:t>11</w:t>
      </w:r>
      <w:r>
        <w:t xml:space="preserve"> kaip laimės le</w:t>
      </w:r>
      <w:r>
        <w:softHyphen/>
        <w:t>mia,</w:t>
      </w:r>
      <w:r>
        <w:rPr>
          <w:vertAlign w:val="superscript"/>
        </w:rPr>
        <w:t>11</w:t>
      </w:r>
      <w:r>
        <w:t xml:space="preserve"> ir pareikalauja atmainyti likimą. 4.Primuštos, išbartos,</w:t>
      </w:r>
      <w:r>
        <w:rPr>
          <w:vertAlign w:val="superscript"/>
        </w:rPr>
        <w:t>12</w:t>
      </w:r>
      <w:r>
        <w:t xml:space="preserve"> jos pataria imti laimingą pa</w:t>
      </w:r>
      <w:r>
        <w:softHyphen/>
        <w:t>čią,</w:t>
      </w:r>
      <w:r>
        <w:rPr>
          <w:vertAlign w:val="superscript"/>
        </w:rPr>
        <w:t>13</w:t>
      </w:r>
      <w:r>
        <w:t xml:space="preserve"> ir santuoka atneša laimę,</w:t>
      </w:r>
      <w:r>
        <w:rPr>
          <w:vertAlign w:val="superscript"/>
        </w:rPr>
        <w:t>14</w:t>
      </w:r>
      <w:r>
        <w:t xml:space="preserve"> kuri pasakoje nebekonkretizuojama. 5.Laimė, dalia, nelaimė, gil</w:t>
      </w:r>
      <w:r>
        <w:softHyphen/>
        <w:t>tinė –</w:t>
      </w:r>
      <w:r>
        <w:rPr>
          <w:vertAlign w:val="superscript"/>
        </w:rPr>
        <w:t>15</w:t>
      </w:r>
      <w:r>
        <w:t xml:space="preserve"> visos lietuvių liaudies pasakose aptinkamos mitinės būtybės dažniausiai turi antropomor</w:t>
      </w:r>
      <w:r>
        <w:softHyphen/>
        <w:t>finį pavidalą. 6.Apie turtingojo brolio dalią neturtingasis sužino visiškai atsitiktinai:</w:t>
      </w:r>
      <w:r>
        <w:rPr>
          <w:vertAlign w:val="superscript"/>
        </w:rPr>
        <w:t>16</w:t>
      </w:r>
      <w:r>
        <w:t xml:space="preserve"> beeidamas nakčia per turtuolio lauką,</w:t>
      </w:r>
      <w:r>
        <w:rPr>
          <w:vertAlign w:val="superscript"/>
        </w:rPr>
        <w:t>17</w:t>
      </w:r>
      <w:r>
        <w:t xml:space="preserve"> jis pamato moterį,</w:t>
      </w:r>
      <w:r>
        <w:rPr>
          <w:vertAlign w:val="superscript"/>
        </w:rPr>
        <w:t>18</w:t>
      </w:r>
      <w:r>
        <w:t xml:space="preserve"> besirūpinančią savo globotinio gerove. 7.Krikš</w:t>
      </w:r>
      <w:r>
        <w:softHyphen/>
        <w:t>čio</w:t>
      </w:r>
      <w:r>
        <w:softHyphen/>
        <w:t>ny</w:t>
      </w:r>
      <w:r>
        <w:softHyphen/>
        <w:t>bės įtakoje giltinė pradėta laikyti mirties nešėja,</w:t>
      </w:r>
      <w:r>
        <w:rPr>
          <w:vertAlign w:val="superscript"/>
        </w:rPr>
        <w:t>19</w:t>
      </w:r>
      <w:r>
        <w:t xml:space="preserve"> imta vaizduoti kaip moteriškė –</w:t>
      </w:r>
      <w:r>
        <w:rPr>
          <w:vertAlign w:val="superscript"/>
        </w:rPr>
        <w:t>20</w:t>
      </w:r>
      <w:r>
        <w:t xml:space="preserve"> klaiki, sena, su dalgiu ant peties.</w:t>
      </w:r>
    </w:p>
    <w:p w:rsidR="00DB04EA" w:rsidRDefault="00DB04EA" w:rsidP="00DB04EA"/>
    <w:p w:rsidR="00DB04EA" w:rsidRDefault="00DB04EA" w:rsidP="00DB04EA">
      <w:r>
        <w:t>Atsakymai</w:t>
      </w:r>
    </w:p>
    <w:tbl>
      <w:tblPr>
        <w:tblStyle w:val="TableGrid"/>
        <w:tblW w:w="0" w:type="auto"/>
        <w:tblInd w:w="0" w:type="dxa"/>
        <w:tblLook w:val="01E0" w:firstRow="1" w:lastRow="1" w:firstColumn="1" w:lastColumn="1" w:noHBand="0" w:noVBand="0"/>
      </w:tblPr>
      <w:tblGrid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3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4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5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6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7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8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11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12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13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15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16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17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18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20</w:t>
            </w:r>
          </w:p>
        </w:tc>
      </w:tr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4EA" w:rsidRDefault="00DB04EA">
            <w:pPr>
              <w:jc w:val="both"/>
            </w:pPr>
          </w:p>
        </w:tc>
      </w:tr>
    </w:tbl>
    <w:p w:rsidR="00DB04EA" w:rsidRDefault="00DB04EA" w:rsidP="00DB04EA"/>
    <w:p w:rsidR="00DB04EA" w:rsidRDefault="00DB04EA" w:rsidP="00DB04EA">
      <w:pPr>
        <w:numPr>
          <w:ilvl w:val="0"/>
          <w:numId w:val="1"/>
        </w:numPr>
      </w:pPr>
      <w:r>
        <w:lastRenderedPageBreak/>
        <w:t>Praleista sudurtinio tarinio jungtis.</w:t>
      </w:r>
    </w:p>
    <w:p w:rsidR="00DB04EA" w:rsidRDefault="00DB04EA" w:rsidP="00DB04EA">
      <w:pPr>
        <w:numPr>
          <w:ilvl w:val="0"/>
          <w:numId w:val="1"/>
        </w:numPr>
      </w:pPr>
      <w:r>
        <w:t>Atskiriamos vienarūšės sakinio dalys.</w:t>
      </w:r>
    </w:p>
    <w:p w:rsidR="00DB04EA" w:rsidRDefault="00DB04EA" w:rsidP="00DB04EA">
      <w:pPr>
        <w:numPr>
          <w:ilvl w:val="0"/>
          <w:numId w:val="1"/>
        </w:numPr>
      </w:pPr>
      <w:r>
        <w:t>Apibendrinamasis žodis po vienarūšių sakinio dalių.</w:t>
      </w:r>
    </w:p>
    <w:p w:rsidR="00DB04EA" w:rsidRDefault="00DB04EA" w:rsidP="00DB04EA">
      <w:pPr>
        <w:numPr>
          <w:ilvl w:val="0"/>
          <w:numId w:val="1"/>
        </w:numPr>
      </w:pPr>
      <w:r>
        <w:t>Apibendrinamasis žodis prieš vienarūšes sakinio dalis.</w:t>
      </w:r>
    </w:p>
    <w:p w:rsidR="00DB04EA" w:rsidRDefault="00DB04EA" w:rsidP="00DB04EA">
      <w:pPr>
        <w:numPr>
          <w:ilvl w:val="0"/>
          <w:numId w:val="1"/>
        </w:numPr>
      </w:pPr>
      <w:r>
        <w:t>Priedėlis po pažymimojo žodžio.</w:t>
      </w:r>
    </w:p>
    <w:p w:rsidR="00DB04EA" w:rsidRDefault="00DB04EA" w:rsidP="00DB04EA">
      <w:pPr>
        <w:numPr>
          <w:ilvl w:val="0"/>
          <w:numId w:val="1"/>
        </w:numPr>
      </w:pPr>
      <w:r>
        <w:t xml:space="preserve">Išplėstinis </w:t>
      </w:r>
      <w:proofErr w:type="spellStart"/>
      <w:r>
        <w:t>būdvardinis</w:t>
      </w:r>
      <w:proofErr w:type="spellEnd"/>
      <w:r>
        <w:t xml:space="preserve"> ar dalyvinis pažyminys po pažymimojo žodžio.</w:t>
      </w:r>
    </w:p>
    <w:p w:rsidR="00DB04EA" w:rsidRDefault="00DB04EA" w:rsidP="00DB04EA">
      <w:pPr>
        <w:numPr>
          <w:ilvl w:val="0"/>
          <w:numId w:val="1"/>
        </w:numPr>
      </w:pPr>
      <w:r>
        <w:t>Vienarūšiai derinamieji pažyminiai po  pažymimojo žodžio.</w:t>
      </w:r>
    </w:p>
    <w:p w:rsidR="00DB04EA" w:rsidRDefault="00DB04EA" w:rsidP="00DB04EA">
      <w:pPr>
        <w:numPr>
          <w:ilvl w:val="0"/>
          <w:numId w:val="1"/>
        </w:numPr>
      </w:pPr>
      <w:r>
        <w:t>Pažyminiai, einantys prieš įvardžiu išreikštą pažymimąjį žodį.</w:t>
      </w:r>
    </w:p>
    <w:p w:rsidR="00DB04EA" w:rsidRDefault="00DB04EA" w:rsidP="00DB04EA">
      <w:pPr>
        <w:numPr>
          <w:ilvl w:val="0"/>
          <w:numId w:val="1"/>
        </w:numPr>
      </w:pPr>
      <w:r>
        <w:t>Išplėstinė dalyvinė ( pusdalyvinė, padalyvinė) aplinkybė.</w:t>
      </w:r>
    </w:p>
    <w:p w:rsidR="00DB04EA" w:rsidRDefault="00DB04EA" w:rsidP="00DB04EA">
      <w:pPr>
        <w:numPr>
          <w:ilvl w:val="0"/>
          <w:numId w:val="1"/>
        </w:numPr>
      </w:pPr>
      <w:r>
        <w:t>Tikslinamoji aplinkybė.</w:t>
      </w:r>
    </w:p>
    <w:p w:rsidR="00DB04EA" w:rsidRDefault="00DB04EA" w:rsidP="00DB04EA">
      <w:pPr>
        <w:numPr>
          <w:ilvl w:val="0"/>
          <w:numId w:val="1"/>
        </w:numPr>
      </w:pPr>
      <w:r>
        <w:t>Įterpinys.</w:t>
      </w:r>
    </w:p>
    <w:p w:rsidR="00DB04EA" w:rsidRDefault="00DB04EA" w:rsidP="00DB04EA">
      <w:pPr>
        <w:numPr>
          <w:ilvl w:val="0"/>
          <w:numId w:val="1"/>
        </w:numPr>
      </w:pPr>
      <w:r>
        <w:t>Skiriami sudėtinio sujungiamojo sakinio dėmenys.</w:t>
      </w:r>
    </w:p>
    <w:p w:rsidR="00DB04EA" w:rsidRDefault="00DB04EA" w:rsidP="00DB04EA">
      <w:pPr>
        <w:numPr>
          <w:ilvl w:val="0"/>
          <w:numId w:val="1"/>
        </w:numPr>
      </w:pPr>
      <w:r>
        <w:t>Skiriami sudėtinio prijungiamojo sakinio dėmenys.</w:t>
      </w:r>
    </w:p>
    <w:p w:rsidR="00DB04EA" w:rsidRDefault="00DB04EA" w:rsidP="00DB04EA">
      <w:pPr>
        <w:numPr>
          <w:ilvl w:val="0"/>
          <w:numId w:val="1"/>
        </w:numPr>
      </w:pPr>
      <w:r>
        <w:t xml:space="preserve">Skiriami sudėtinio </w:t>
      </w:r>
      <w:proofErr w:type="spellStart"/>
      <w:r>
        <w:t>bejungtukio</w:t>
      </w:r>
      <w:proofErr w:type="spellEnd"/>
      <w:r>
        <w:t xml:space="preserve"> sakinio dėmenys.</w:t>
      </w:r>
    </w:p>
    <w:p w:rsidR="00DB04EA" w:rsidRDefault="00DB04EA" w:rsidP="00DB04EA"/>
    <w:p w:rsidR="00DB04EA" w:rsidRDefault="00DB04EA" w:rsidP="00DB04EA">
      <w:r>
        <w:t xml:space="preserve">  Pastaba.. Rengdama užduotis rėmiausi 2006 </w:t>
      </w:r>
      <w:proofErr w:type="spellStart"/>
      <w:r>
        <w:t>m</w:t>
      </w:r>
      <w:proofErr w:type="spellEnd"/>
      <w:r>
        <w:t xml:space="preserve">. rugsėjo 28 </w:t>
      </w:r>
      <w:proofErr w:type="spellStart"/>
      <w:r>
        <w:t>d</w:t>
      </w:r>
      <w:proofErr w:type="spellEnd"/>
      <w:r>
        <w:t xml:space="preserve">. patvirtintomis skyrybos taisyklėmis, bet sąmoningai nevartojau termino „aiškinamosios sakinio dalys“, nes mokiniai nėra su juo susipažinę. Jei kam šis terminas atrodo būtinas, užtektų C, D, J atsakymus sujungti į vieną - aiškinamosios sakinio dalys. </w:t>
      </w:r>
    </w:p>
    <w:p w:rsidR="00DB04EA" w:rsidRDefault="00DB04EA" w:rsidP="00DB04EA">
      <w:r>
        <w:t xml:space="preserve"> </w:t>
      </w:r>
    </w:p>
    <w:p w:rsidR="00DB04EA" w:rsidRDefault="00DB04EA" w:rsidP="00DB04EA">
      <w:r>
        <w:t>Atsakymai</w:t>
      </w:r>
    </w:p>
    <w:p w:rsidR="00DB04EA" w:rsidRDefault="00DB04EA" w:rsidP="00DB04EA">
      <w:pPr>
        <w:rPr>
          <w:b/>
        </w:rPr>
      </w:pPr>
      <w:r>
        <w:t xml:space="preserve">1-as variantas. </w:t>
      </w:r>
      <w:r>
        <w:rPr>
          <w:b/>
        </w:rPr>
        <w:t>Pamotė ir našlaitė.</w:t>
      </w:r>
    </w:p>
    <w:p w:rsidR="00DB04EA" w:rsidRDefault="00DB04EA" w:rsidP="00DB04EA"/>
    <w:tbl>
      <w:tblPr>
        <w:tblStyle w:val="TableGrid"/>
        <w:tblW w:w="0" w:type="auto"/>
        <w:tblInd w:w="0" w:type="dxa"/>
        <w:tblLook w:val="01E0" w:firstRow="1" w:lastRow="1" w:firstColumn="1" w:lastColumn="1" w:noHBand="0" w:noVBand="0"/>
      </w:tblPr>
      <w:tblGrid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3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4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5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6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7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8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11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12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13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15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16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17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18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20</w:t>
            </w:r>
          </w:p>
        </w:tc>
      </w:tr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F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C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F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K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H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D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E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N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F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K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N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L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G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B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N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E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I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</w:tr>
    </w:tbl>
    <w:p w:rsidR="00DB04EA" w:rsidRDefault="00DB04EA" w:rsidP="00DB04EA"/>
    <w:p w:rsidR="00DB04EA" w:rsidRDefault="00DB04EA" w:rsidP="00DB04EA">
      <w:pPr>
        <w:rPr>
          <w:b/>
        </w:rPr>
      </w:pPr>
      <w:r>
        <w:t xml:space="preserve">2-as variantas. </w:t>
      </w:r>
      <w:r>
        <w:rPr>
          <w:b/>
        </w:rPr>
        <w:t>Perkūnas.</w:t>
      </w:r>
    </w:p>
    <w:p w:rsidR="00DB04EA" w:rsidRDefault="00DB04EA" w:rsidP="00DB04EA">
      <w:pPr>
        <w:rPr>
          <w:b/>
        </w:rPr>
      </w:pPr>
    </w:p>
    <w:tbl>
      <w:tblPr>
        <w:tblStyle w:val="TableGrid"/>
        <w:tblW w:w="0" w:type="auto"/>
        <w:tblInd w:w="0" w:type="dxa"/>
        <w:tblLook w:val="01E0" w:firstRow="1" w:lastRow="1" w:firstColumn="1" w:lastColumn="1" w:noHBand="0" w:noVBand="0"/>
      </w:tblPr>
      <w:tblGrid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3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4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5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6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7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8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11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12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13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15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16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17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18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20</w:t>
            </w:r>
          </w:p>
        </w:tc>
      </w:tr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K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E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F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N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G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A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C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E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B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E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H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I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N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F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N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N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K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F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</w:tr>
    </w:tbl>
    <w:p w:rsidR="00DB04EA" w:rsidRDefault="00DB04EA" w:rsidP="00DB04EA">
      <w:pPr>
        <w:rPr>
          <w:b/>
        </w:rPr>
      </w:pPr>
    </w:p>
    <w:p w:rsidR="00DB04EA" w:rsidRDefault="00DB04EA" w:rsidP="00DB04EA">
      <w:pPr>
        <w:jc w:val="both"/>
        <w:rPr>
          <w:b/>
        </w:rPr>
      </w:pPr>
      <w:r>
        <w:t xml:space="preserve">3-as variantas. </w:t>
      </w:r>
      <w:r>
        <w:rPr>
          <w:b/>
        </w:rPr>
        <w:t>Laimė, dalia, giltinė.</w:t>
      </w:r>
    </w:p>
    <w:p w:rsidR="00DB04EA" w:rsidRDefault="00DB04EA" w:rsidP="00DB04EA">
      <w:pPr>
        <w:jc w:val="both"/>
      </w:pPr>
    </w:p>
    <w:tbl>
      <w:tblPr>
        <w:tblStyle w:val="TableGrid"/>
        <w:tblW w:w="0" w:type="auto"/>
        <w:tblInd w:w="0" w:type="dxa"/>
        <w:tblLook w:val="01E0" w:firstRow="1" w:lastRow="1" w:firstColumn="1" w:lastColumn="1" w:noHBand="0" w:noVBand="0"/>
      </w:tblPr>
      <w:tblGrid>
        <w:gridCol w:w="478"/>
        <w:gridCol w:w="478"/>
        <w:gridCol w:w="478"/>
        <w:gridCol w:w="478"/>
        <w:gridCol w:w="478"/>
        <w:gridCol w:w="478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3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4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5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6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7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8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11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12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13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15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16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17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18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19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20</w:t>
            </w:r>
          </w:p>
        </w:tc>
      </w:tr>
      <w:tr w:rsidR="00DB04EA" w:rsidTr="00DB04EA"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L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D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K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N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L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I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J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H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L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M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C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N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I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F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B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4EA" w:rsidRDefault="00DB04EA">
            <w:pPr>
              <w:jc w:val="both"/>
            </w:pPr>
            <w:r>
              <w:t>G</w:t>
            </w:r>
          </w:p>
        </w:tc>
      </w:tr>
    </w:tbl>
    <w:p w:rsidR="00DB04EA" w:rsidRDefault="00DB04EA" w:rsidP="00DB04EA"/>
    <w:p w:rsidR="00DB04EA" w:rsidRDefault="00DB04EA" w:rsidP="00DB04EA"/>
    <w:p w:rsidR="00DB04EA" w:rsidRDefault="00DB04EA" w:rsidP="00DB04EA">
      <w:r>
        <w:t xml:space="preserve">Adelė </w:t>
      </w:r>
      <w:proofErr w:type="spellStart"/>
      <w:r>
        <w:t>Samuolienė</w:t>
      </w:r>
      <w:proofErr w:type="spellEnd"/>
    </w:p>
    <w:p w:rsidR="00DB04EA" w:rsidRDefault="00DB04EA" w:rsidP="00DB04EA">
      <w:r>
        <w:t xml:space="preserve">Panevėžio „Minties“ </w:t>
      </w:r>
      <w:proofErr w:type="spellStart"/>
      <w:r>
        <w:t>vid</w:t>
      </w:r>
      <w:proofErr w:type="spellEnd"/>
      <w:r>
        <w:t>. m-klos mokytoja</w:t>
      </w:r>
    </w:p>
    <w:p w:rsidR="00372BC9" w:rsidRDefault="00372BC9">
      <w:bookmarkStart w:id="0" w:name="_GoBack"/>
      <w:bookmarkEnd w:id="0"/>
    </w:p>
    <w:sectPr w:rsidR="00372BC9">
      <w:pgSz w:w="11906" w:h="16838"/>
      <w:pgMar w:top="1134" w:right="850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B65CF"/>
    <w:multiLevelType w:val="hybridMultilevel"/>
    <w:tmpl w:val="08DE7A1E"/>
    <w:lvl w:ilvl="0" w:tplc="7B88A41A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4EA"/>
    <w:rsid w:val="00372BC9"/>
    <w:rsid w:val="00DB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4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B0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4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B04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77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3129</Words>
  <Characters>1784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Gediminas</dc:creator>
  <cp:lastModifiedBy>Gediminas</cp:lastModifiedBy>
  <cp:revision>1</cp:revision>
  <dcterms:created xsi:type="dcterms:W3CDTF">2013-10-12T14:10:00Z</dcterms:created>
  <dcterms:modified xsi:type="dcterms:W3CDTF">2013-10-12T14:11:00Z</dcterms:modified>
</cp:coreProperties>
</file>