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C41" w:rsidRDefault="008C3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Literatūros kontrolinis darbas 12 klasei</w:t>
      </w:r>
    </w:p>
    <w:p w:rsidR="008C3032" w:rsidRDefault="008C3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( Iš J.Apučio ir R.Granausko kūrybos )</w:t>
      </w:r>
    </w:p>
    <w:p w:rsidR="008C3032" w:rsidRDefault="008C3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I grupė</w:t>
      </w:r>
    </w:p>
    <w:p w:rsidR="008C3032" w:rsidRDefault="008C3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Pristatykite J.Aputį.Svarbiausi kūriniai, jų temos.Įdomiausi biografijos faktai, asmenybės bruožai.</w:t>
      </w:r>
      <w:r w:rsidR="007D0769">
        <w:rPr>
          <w:rFonts w:ascii="Times New Roman" w:hAnsi="Times New Roman" w:cs="Times New Roman"/>
          <w:sz w:val="24"/>
          <w:szCs w:val="24"/>
        </w:rPr>
        <w:t>P</w:t>
      </w:r>
      <w:r w:rsidR="005277B4">
        <w:rPr>
          <w:rFonts w:ascii="Times New Roman" w:hAnsi="Times New Roman" w:cs="Times New Roman"/>
          <w:sz w:val="24"/>
          <w:szCs w:val="24"/>
        </w:rPr>
        <w:t>askutiniai rašyt</w:t>
      </w:r>
      <w:r w:rsidR="007D0769">
        <w:rPr>
          <w:rFonts w:ascii="Times New Roman" w:hAnsi="Times New Roman" w:cs="Times New Roman"/>
          <w:sz w:val="24"/>
          <w:szCs w:val="24"/>
        </w:rPr>
        <w:t>ojo kūriniai.</w:t>
      </w:r>
    </w:p>
    <w:p w:rsidR="008C3032" w:rsidRDefault="008C30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Kodėl tradicinis gyvenimo būdas vienija bendruomenę ir sieja kartas?</w:t>
      </w:r>
      <w:r w:rsidR="009B57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Pagrįskite remdamiesi R.Granausko tekstais: „Gyvenimas po klevu“, „ Duonos valgytojai“, „Su peteliške ant lūpų“.</w:t>
      </w:r>
    </w:p>
    <w:p w:rsidR="008C3032" w:rsidRDefault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C3032">
        <w:rPr>
          <w:rFonts w:ascii="Times New Roman" w:hAnsi="Times New Roman" w:cs="Times New Roman"/>
          <w:sz w:val="24"/>
          <w:szCs w:val="24"/>
        </w:rPr>
        <w:t>. Kaip laiko tėkmė veikia žmogų? Pagrįskite J.Apučio</w:t>
      </w:r>
      <w:r>
        <w:rPr>
          <w:rFonts w:ascii="Times New Roman" w:hAnsi="Times New Roman" w:cs="Times New Roman"/>
          <w:sz w:val="24"/>
          <w:szCs w:val="24"/>
        </w:rPr>
        <w:t xml:space="preserve"> apsakymu „Erčia, kur gaivus vanduo“.</w:t>
      </w:r>
    </w:p>
    <w:p w:rsidR="005277B4" w:rsidRDefault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Senosios ir jaunosios kartų priešprieša J.Apučio apsakymuose.Įrodykite remdamiesi rašytojo kūriniais.</w:t>
      </w:r>
    </w:p>
    <w:p w:rsidR="005277B4" w:rsidRDefault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Lietuviams būdingas nuolankumas.Šiai temai sugalvokite 3 teiginius, kuriuos argumentuotumėte tekstais: J.Apučio„Vakarėjant gražios dobilienos“,  V.Mykolaičio-Putino „Altorių šešėly“, B.Sruogos „Dievų miškas.“</w:t>
      </w:r>
    </w:p>
    <w:p w:rsidR="005277B4" w:rsidRDefault="005277B4">
      <w:pPr>
        <w:rPr>
          <w:rFonts w:ascii="Times New Roman" w:hAnsi="Times New Roman" w:cs="Times New Roman"/>
          <w:sz w:val="24"/>
          <w:szCs w:val="24"/>
        </w:rPr>
      </w:pPr>
    </w:p>
    <w:p w:rsidR="005277B4" w:rsidRDefault="005277B4">
      <w:pPr>
        <w:rPr>
          <w:rFonts w:ascii="Times New Roman" w:hAnsi="Times New Roman" w:cs="Times New Roman"/>
          <w:sz w:val="24"/>
          <w:szCs w:val="24"/>
        </w:rPr>
      </w:pPr>
    </w:p>
    <w:p w:rsidR="005277B4" w:rsidRDefault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II grupė</w:t>
      </w:r>
    </w:p>
    <w:p w:rsidR="005277B4" w:rsidRDefault="005277B4" w:rsidP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1.Pristatykite  R.Granauską. Svarbiausi kūriniai,</w:t>
      </w:r>
      <w:r w:rsidR="009B571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jų temos.Įdomiausi biografijos faktai, asmenybės bruožai.Paskutiniai rašytojo kūriniai.</w:t>
      </w:r>
    </w:p>
    <w:p w:rsidR="007D0769" w:rsidRDefault="007D0769" w:rsidP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Kaip gyvenimo naujovės keičia tėvų ir vaikų tarpusavio santykius? Pagrįskite remdamiesi R.Granausko tekstais: „Su peteliške ant lūpų“, „Gyvenimas po klevu“.</w:t>
      </w:r>
    </w:p>
    <w:p w:rsidR="007D0769" w:rsidRDefault="007D0769" w:rsidP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Ką reiškia būti tolerantiškam? Paaiškinkite remdamiesi J.Apučio tekstais: „Vakarėjant gražios dobilienos“, „Vieniša sodyba“.</w:t>
      </w:r>
    </w:p>
    <w:p w:rsidR="007D0769" w:rsidRDefault="007D0769" w:rsidP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Kaip laikas keičia žmogų? Pagrįskite J.Apučio apsakymu „Autorius ieško išeities“ ir R.Granausko „Saulėlydžio senis“.</w:t>
      </w:r>
    </w:p>
    <w:p w:rsidR="007D0769" w:rsidRPr="005277B4" w:rsidRDefault="007D0769" w:rsidP="005277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Ar lemta išnykti lietuvių tautai? Šiai temai sugalvokite 3 teiginius, kuriuos argumentuotumėte tekstais: R.Granausko „Trys gaidžio plunksnos“,</w:t>
      </w:r>
      <w:r w:rsidR="0072748C">
        <w:rPr>
          <w:rFonts w:ascii="Times New Roman" w:hAnsi="Times New Roman" w:cs="Times New Roman"/>
          <w:sz w:val="24"/>
          <w:szCs w:val="24"/>
        </w:rPr>
        <w:t xml:space="preserve"> „Medinės akys“, </w:t>
      </w:r>
      <w:r>
        <w:rPr>
          <w:rFonts w:ascii="Times New Roman" w:hAnsi="Times New Roman" w:cs="Times New Roman"/>
          <w:sz w:val="24"/>
          <w:szCs w:val="24"/>
        </w:rPr>
        <w:t xml:space="preserve"> J.Apučio „Šūvis po Marazyno ąžuolu“</w:t>
      </w:r>
      <w:r w:rsidR="0072748C">
        <w:rPr>
          <w:rFonts w:ascii="Times New Roman" w:hAnsi="Times New Roman" w:cs="Times New Roman"/>
          <w:sz w:val="24"/>
          <w:szCs w:val="24"/>
        </w:rPr>
        <w:t>.</w:t>
      </w:r>
    </w:p>
    <w:sectPr w:rsidR="007D0769" w:rsidRPr="005277B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F2451"/>
    <w:multiLevelType w:val="hybridMultilevel"/>
    <w:tmpl w:val="7994B636"/>
    <w:lvl w:ilvl="0" w:tplc="35FED7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CAD3300"/>
    <w:multiLevelType w:val="hybridMultilevel"/>
    <w:tmpl w:val="BA5854B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032"/>
    <w:rsid w:val="003D0C41"/>
    <w:rsid w:val="005277B4"/>
    <w:rsid w:val="0072748C"/>
    <w:rsid w:val="007D0769"/>
    <w:rsid w:val="008C3032"/>
    <w:rsid w:val="009B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7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1117</Words>
  <Characters>638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3</cp:revision>
  <dcterms:created xsi:type="dcterms:W3CDTF">2013-08-27T14:33:00Z</dcterms:created>
  <dcterms:modified xsi:type="dcterms:W3CDTF">2013-08-27T15:09:00Z</dcterms:modified>
</cp:coreProperties>
</file>