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C58" w:rsidRPr="006E4995" w:rsidRDefault="007C0C58" w:rsidP="007C0C58">
      <w:pPr>
        <w:rPr>
          <w:rFonts w:ascii="Times New Roman" w:hAnsi="Times New Roman"/>
          <w:b/>
          <w:i/>
          <w:sz w:val="28"/>
          <w:szCs w:val="28"/>
        </w:rPr>
      </w:pPr>
      <w:r w:rsidRPr="006E4995">
        <w:rPr>
          <w:rFonts w:ascii="Times New Roman" w:hAnsi="Times New Roman"/>
          <w:b/>
          <w:i/>
          <w:sz w:val="28"/>
          <w:szCs w:val="28"/>
        </w:rPr>
        <w:t xml:space="preserve">Mokytojos O. Baumilienės medžiaga </w:t>
      </w:r>
    </w:p>
    <w:p w:rsidR="00DB50E9" w:rsidRDefault="00C7064E" w:rsidP="00DB50E9">
      <w:pPr>
        <w:jc w:val="left"/>
        <w:rPr>
          <w:rFonts w:ascii="Times New Roman" w:hAnsi="Times New Roman"/>
          <w:sz w:val="28"/>
          <w:szCs w:val="28"/>
        </w:rPr>
      </w:pPr>
      <w:r w:rsidRPr="00CB1E25">
        <w:rPr>
          <w:rFonts w:ascii="Times New Roman" w:hAnsi="Times New Roman"/>
          <w:sz w:val="28"/>
          <w:szCs w:val="28"/>
        </w:rPr>
        <w:t>Šeimos vertybės literatūroje</w:t>
      </w:r>
      <w:r w:rsidR="007C0C58" w:rsidRPr="00CB1E25">
        <w:rPr>
          <w:rFonts w:ascii="Times New Roman" w:hAnsi="Times New Roman"/>
          <w:sz w:val="28"/>
          <w:szCs w:val="28"/>
        </w:rPr>
        <w:t>: Šatrijos Raganos apysaka „Sename dvare“</w:t>
      </w:r>
      <w:r w:rsidRPr="00CB1E25">
        <w:rPr>
          <w:rFonts w:ascii="Times New Roman" w:hAnsi="Times New Roman"/>
          <w:sz w:val="28"/>
          <w:szCs w:val="28"/>
        </w:rPr>
        <w:t xml:space="preserve"> </w:t>
      </w:r>
    </w:p>
    <w:p w:rsidR="00907261" w:rsidRDefault="00907261" w:rsidP="00DB50E9">
      <w:pPr>
        <w:jc w:val="left"/>
        <w:rPr>
          <w:rFonts w:ascii="Times New Roman" w:hAnsi="Times New Roman"/>
          <w:sz w:val="28"/>
          <w:szCs w:val="28"/>
        </w:rPr>
      </w:pPr>
      <w:r w:rsidRPr="00907261">
        <w:rPr>
          <w:rFonts w:ascii="Times New Roman" w:hAnsi="Times New Roman"/>
          <w:sz w:val="28"/>
          <w:szCs w:val="28"/>
          <w:highlight w:val="yellow"/>
        </w:rPr>
        <w:t>I. Beveik</w:t>
      </w:r>
      <w:r w:rsidR="00A73E31">
        <w:rPr>
          <w:rStyle w:val="FootnoteReference"/>
          <w:rFonts w:ascii="Times New Roman" w:hAnsi="Times New Roman"/>
          <w:sz w:val="28"/>
          <w:szCs w:val="28"/>
        </w:rPr>
        <w:footnoteReference w:id="2"/>
      </w:r>
      <w:r w:rsidRPr="00907261">
        <w:rPr>
          <w:rFonts w:ascii="Times New Roman" w:hAnsi="Times New Roman"/>
          <w:sz w:val="28"/>
          <w:szCs w:val="28"/>
          <w:highlight w:val="yellow"/>
        </w:rPr>
        <w:t xml:space="preserve"> idealio</w:t>
      </w:r>
      <w:r>
        <w:rPr>
          <w:rFonts w:ascii="Times New Roman" w:hAnsi="Times New Roman"/>
          <w:sz w:val="28"/>
          <w:szCs w:val="28"/>
          <w:highlight w:val="yellow"/>
        </w:rPr>
        <w:t>s</w:t>
      </w:r>
      <w:r w:rsidRPr="00907261">
        <w:rPr>
          <w:rFonts w:ascii="Times New Roman" w:hAnsi="Times New Roman"/>
          <w:sz w:val="28"/>
          <w:szCs w:val="28"/>
          <w:highlight w:val="yellow"/>
        </w:rPr>
        <w:t xml:space="preserve"> šeimos modelis</w:t>
      </w:r>
    </w:p>
    <w:p w:rsidR="001B5E6A" w:rsidRDefault="001B5E6A" w:rsidP="00DB50E9">
      <w:pPr>
        <w:jc w:val="left"/>
        <w:rPr>
          <w:rFonts w:ascii="Times New Roman" w:hAnsi="Times New Roman"/>
          <w:sz w:val="28"/>
          <w:szCs w:val="28"/>
        </w:rPr>
      </w:pPr>
      <w:r>
        <w:rPr>
          <w:rFonts w:ascii="Times New Roman" w:hAnsi="Times New Roman"/>
          <w:sz w:val="28"/>
          <w:szCs w:val="28"/>
        </w:rPr>
        <w:t>Irusia išskirta iš kitų vaikų todėl, kad dalyje apysakos atskleidžiami būtent jos prisiminimai, būtent ji mėgina susigrąžinti prarastą laiką.</w:t>
      </w:r>
    </w:p>
    <w:p w:rsidR="00D005AD" w:rsidRDefault="00D005AD" w:rsidP="00DB50E9">
      <w:pPr>
        <w:jc w:val="left"/>
        <w:rPr>
          <w:rFonts w:ascii="Times New Roman" w:hAnsi="Times New Roman"/>
          <w:noProof/>
          <w:sz w:val="28"/>
          <w:szCs w:val="28"/>
          <w:lang w:eastAsia="lt-LT"/>
        </w:rPr>
      </w:pPr>
    </w:p>
    <w:p w:rsidR="00F71C2F" w:rsidRDefault="00DB50E9" w:rsidP="00DB50E9">
      <w:pPr>
        <w:jc w:val="left"/>
        <w:rPr>
          <w:rFonts w:ascii="Times New Roman" w:hAnsi="Times New Roman"/>
          <w:sz w:val="28"/>
          <w:szCs w:val="28"/>
        </w:rPr>
      </w:pPr>
      <w:r>
        <w:rPr>
          <w:rFonts w:ascii="Times New Roman" w:hAnsi="Times New Roman"/>
          <w:noProof/>
          <w:sz w:val="28"/>
          <w:szCs w:val="28"/>
          <w:lang w:eastAsia="lt-LT"/>
        </w:rPr>
        <w:drawing>
          <wp:inline distT="0" distB="0" distL="0" distR="0">
            <wp:extent cx="8801100" cy="3629025"/>
            <wp:effectExtent l="0" t="0" r="0"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907261" w:rsidRDefault="00907261" w:rsidP="00DB50E9">
      <w:pPr>
        <w:jc w:val="left"/>
        <w:rPr>
          <w:rFonts w:ascii="Times New Roman" w:hAnsi="Times New Roman"/>
          <w:sz w:val="28"/>
          <w:szCs w:val="28"/>
        </w:rPr>
      </w:pPr>
      <w:r w:rsidRPr="00907261">
        <w:rPr>
          <w:rFonts w:ascii="Times New Roman" w:hAnsi="Times New Roman"/>
          <w:sz w:val="28"/>
          <w:szCs w:val="28"/>
        </w:rPr>
        <w:lastRenderedPageBreak/>
        <w:t xml:space="preserve">Idealų įspūdį kuria romantiška dvaro </w:t>
      </w:r>
      <w:r w:rsidRPr="00907261">
        <w:rPr>
          <w:rFonts w:ascii="Times New Roman" w:hAnsi="Times New Roman"/>
          <w:b/>
          <w:sz w:val="28"/>
          <w:szCs w:val="28"/>
        </w:rPr>
        <w:t>aplinka</w:t>
      </w:r>
      <w:r w:rsidRPr="00907261">
        <w:rPr>
          <w:rFonts w:ascii="Times New Roman" w:hAnsi="Times New Roman"/>
          <w:sz w:val="28"/>
          <w:szCs w:val="28"/>
        </w:rPr>
        <w:t>: dvaro rūmas su baltomis kolonomis, apsnūdęs tvenkinys ir puikus sodas (užuomina į biblinį Rojaus sodą – harmonijos metaforą)</w:t>
      </w:r>
      <w:r>
        <w:rPr>
          <w:rFonts w:ascii="Times New Roman" w:hAnsi="Times New Roman"/>
          <w:sz w:val="28"/>
          <w:szCs w:val="28"/>
        </w:rPr>
        <w:t>. To</w:t>
      </w:r>
      <w:r w:rsidR="00506DD2">
        <w:rPr>
          <w:rFonts w:ascii="Times New Roman" w:hAnsi="Times New Roman"/>
          <w:sz w:val="28"/>
          <w:szCs w:val="28"/>
        </w:rPr>
        <w:t>k</w:t>
      </w:r>
      <w:r>
        <w:rPr>
          <w:rFonts w:ascii="Times New Roman" w:hAnsi="Times New Roman"/>
          <w:sz w:val="28"/>
          <w:szCs w:val="28"/>
        </w:rPr>
        <w:t>ia pat romantiška ir gamta: gęstantys saulėlydžiai, baltos sodo rožės, tilteliai...</w:t>
      </w:r>
    </w:p>
    <w:p w:rsidR="00907261" w:rsidRDefault="00907261" w:rsidP="00DB50E9">
      <w:pPr>
        <w:jc w:val="left"/>
        <w:rPr>
          <w:rFonts w:ascii="Times New Roman" w:hAnsi="Times New Roman"/>
          <w:sz w:val="28"/>
          <w:szCs w:val="28"/>
        </w:rPr>
      </w:pPr>
      <w:r>
        <w:rPr>
          <w:rFonts w:ascii="Times New Roman" w:hAnsi="Times New Roman"/>
          <w:sz w:val="28"/>
          <w:szCs w:val="28"/>
        </w:rPr>
        <w:t xml:space="preserve">Idealus ir </w:t>
      </w:r>
      <w:r w:rsidRPr="0069518B">
        <w:rPr>
          <w:rFonts w:ascii="Times New Roman" w:hAnsi="Times New Roman"/>
          <w:b/>
          <w:sz w:val="28"/>
          <w:szCs w:val="28"/>
        </w:rPr>
        <w:t>motinos paveikslas</w:t>
      </w:r>
      <w:r>
        <w:rPr>
          <w:rFonts w:ascii="Times New Roman" w:hAnsi="Times New Roman"/>
          <w:sz w:val="28"/>
          <w:szCs w:val="28"/>
        </w:rPr>
        <w:t xml:space="preserve">, jis nutapytas </w:t>
      </w:r>
      <w:r w:rsidR="00F1482C">
        <w:rPr>
          <w:rFonts w:ascii="Times New Roman" w:hAnsi="Times New Roman"/>
          <w:sz w:val="28"/>
          <w:szCs w:val="28"/>
        </w:rPr>
        <w:t xml:space="preserve">švelniais atspalviais </w:t>
      </w:r>
      <w:r w:rsidRPr="00F1482C">
        <w:rPr>
          <w:rFonts w:ascii="Times New Roman" w:hAnsi="Times New Roman"/>
          <w:b/>
          <w:sz w:val="28"/>
          <w:szCs w:val="28"/>
        </w:rPr>
        <w:t>lyg impresionistų paveiksle</w:t>
      </w:r>
      <w:r>
        <w:rPr>
          <w:rFonts w:ascii="Times New Roman" w:hAnsi="Times New Roman"/>
          <w:sz w:val="28"/>
          <w:szCs w:val="28"/>
        </w:rPr>
        <w:t xml:space="preserve">: </w:t>
      </w:r>
      <w:r w:rsidR="00F1482C">
        <w:rPr>
          <w:rFonts w:ascii="Times New Roman" w:hAnsi="Times New Roman"/>
          <w:sz w:val="28"/>
          <w:szCs w:val="28"/>
        </w:rPr>
        <w:t>švelniai žydra motinos suknelė, baltas skėtelis, juodi plaukai , sukelti ant viršugalvio, visa motina apšviesta saulės lyg šventoji, tik liūdnų akių detalė prieštarauja romantiškam paveikslui, kurį papildo mažasis Jonelis – lyg pasakų nykštukas...</w:t>
      </w:r>
    </w:p>
    <w:p w:rsidR="00F1482C" w:rsidRDefault="00F1482C" w:rsidP="00DB50E9">
      <w:pPr>
        <w:jc w:val="left"/>
        <w:rPr>
          <w:rFonts w:ascii="Times New Roman" w:hAnsi="Times New Roman"/>
          <w:sz w:val="28"/>
          <w:szCs w:val="28"/>
        </w:rPr>
      </w:pPr>
      <w:r>
        <w:rPr>
          <w:rFonts w:ascii="Times New Roman" w:hAnsi="Times New Roman"/>
          <w:sz w:val="28"/>
          <w:szCs w:val="28"/>
        </w:rPr>
        <w:t xml:space="preserve">Skaitytojui tarsi sekama </w:t>
      </w:r>
      <w:r w:rsidRPr="00F1482C">
        <w:rPr>
          <w:rFonts w:ascii="Times New Roman" w:hAnsi="Times New Roman"/>
          <w:b/>
          <w:sz w:val="28"/>
          <w:szCs w:val="28"/>
        </w:rPr>
        <w:t>pasaka</w:t>
      </w:r>
      <w:r>
        <w:rPr>
          <w:rFonts w:ascii="Times New Roman" w:hAnsi="Times New Roman"/>
          <w:sz w:val="28"/>
          <w:szCs w:val="28"/>
        </w:rPr>
        <w:t xml:space="preserve"> </w:t>
      </w:r>
      <w:r w:rsidRPr="00C35CA7">
        <w:rPr>
          <w:rFonts w:ascii="Times New Roman" w:hAnsi="Times New Roman"/>
          <w:b/>
          <w:sz w:val="28"/>
          <w:szCs w:val="28"/>
        </w:rPr>
        <w:t>apie šeimos lizdelį</w:t>
      </w:r>
      <w:r>
        <w:rPr>
          <w:rFonts w:ascii="Times New Roman" w:hAnsi="Times New Roman"/>
          <w:sz w:val="28"/>
          <w:szCs w:val="28"/>
        </w:rPr>
        <w:t>,</w:t>
      </w:r>
      <w:r w:rsidR="00D005AD">
        <w:rPr>
          <w:rFonts w:ascii="Times New Roman" w:hAnsi="Times New Roman"/>
          <w:sz w:val="28"/>
          <w:szCs w:val="28"/>
        </w:rPr>
        <w:t xml:space="preserve"> </w:t>
      </w:r>
      <w:r>
        <w:rPr>
          <w:rFonts w:ascii="Times New Roman" w:hAnsi="Times New Roman"/>
          <w:sz w:val="28"/>
          <w:szCs w:val="28"/>
        </w:rPr>
        <w:t xml:space="preserve">kurį </w:t>
      </w:r>
      <w:r w:rsidR="00D005AD">
        <w:rPr>
          <w:rFonts w:ascii="Times New Roman" w:hAnsi="Times New Roman"/>
          <w:sz w:val="28"/>
          <w:szCs w:val="28"/>
        </w:rPr>
        <w:t xml:space="preserve">vėliau </w:t>
      </w:r>
      <w:r>
        <w:rPr>
          <w:rFonts w:ascii="Times New Roman" w:hAnsi="Times New Roman"/>
          <w:sz w:val="28"/>
          <w:szCs w:val="28"/>
        </w:rPr>
        <w:t>išrdaskė negailestingas laikas. „Warum?“</w:t>
      </w:r>
    </w:p>
    <w:p w:rsidR="00F1482C" w:rsidRPr="00907261" w:rsidRDefault="00F1482C" w:rsidP="00DB50E9">
      <w:pPr>
        <w:jc w:val="left"/>
        <w:rPr>
          <w:rFonts w:ascii="Times New Roman" w:hAnsi="Times New Roman"/>
          <w:sz w:val="28"/>
          <w:szCs w:val="28"/>
        </w:rPr>
      </w:pPr>
      <w:r w:rsidRPr="00C35CA7">
        <w:rPr>
          <w:rFonts w:ascii="Times New Roman" w:hAnsi="Times New Roman"/>
          <w:b/>
          <w:sz w:val="28"/>
          <w:szCs w:val="28"/>
        </w:rPr>
        <w:t xml:space="preserve">Neatsitiktinai apysaka parašyta po Šatrijos </w:t>
      </w:r>
      <w:r w:rsidR="00C35CA7" w:rsidRPr="00C35CA7">
        <w:rPr>
          <w:rFonts w:ascii="Times New Roman" w:hAnsi="Times New Roman"/>
          <w:b/>
          <w:sz w:val="28"/>
          <w:szCs w:val="28"/>
        </w:rPr>
        <w:t>R</w:t>
      </w:r>
      <w:r w:rsidRPr="00C35CA7">
        <w:rPr>
          <w:rFonts w:ascii="Times New Roman" w:hAnsi="Times New Roman"/>
          <w:b/>
          <w:sz w:val="28"/>
          <w:szCs w:val="28"/>
        </w:rPr>
        <w:t>aganos motinos mirties</w:t>
      </w:r>
      <w:r>
        <w:rPr>
          <w:rFonts w:ascii="Times New Roman" w:hAnsi="Times New Roman"/>
          <w:sz w:val="28"/>
          <w:szCs w:val="28"/>
        </w:rPr>
        <w:t xml:space="preserve"> – reikėjo matyti tokią šeimą, joje gyventi, būti taip mylimam, kad tų atsiminimų ne</w:t>
      </w:r>
      <w:r w:rsidR="00D6385D">
        <w:rPr>
          <w:rFonts w:ascii="Times New Roman" w:hAnsi="Times New Roman"/>
          <w:sz w:val="28"/>
          <w:szCs w:val="28"/>
        </w:rPr>
        <w:t xml:space="preserve">sukramtytų </w:t>
      </w:r>
      <w:r>
        <w:rPr>
          <w:rFonts w:ascii="Times New Roman" w:hAnsi="Times New Roman"/>
          <w:sz w:val="28"/>
          <w:szCs w:val="28"/>
        </w:rPr>
        <w:t>negailestingi laiko dantys</w:t>
      </w:r>
      <w:r w:rsidR="0035516F">
        <w:rPr>
          <w:rFonts w:ascii="Times New Roman" w:hAnsi="Times New Roman"/>
          <w:sz w:val="28"/>
          <w:szCs w:val="28"/>
        </w:rPr>
        <w:t xml:space="preserve">, motinos mirtis - </w:t>
      </w:r>
      <w:r>
        <w:rPr>
          <w:rFonts w:ascii="Times New Roman" w:hAnsi="Times New Roman"/>
          <w:sz w:val="28"/>
          <w:szCs w:val="28"/>
        </w:rPr>
        <w:t xml:space="preserve"> „</w:t>
      </w:r>
      <w:r w:rsidR="0035516F">
        <w:rPr>
          <w:rFonts w:ascii="Times New Roman" w:hAnsi="Times New Roman"/>
          <w:sz w:val="28"/>
          <w:szCs w:val="28"/>
        </w:rPr>
        <w:t>viena iš aplinkybių, žadinusių atmintį, poreikį grįžti tekstu „į pergyventą gyvenimo dalį</w:t>
      </w:r>
      <w:r>
        <w:rPr>
          <w:rFonts w:ascii="Times New Roman" w:hAnsi="Times New Roman"/>
          <w:sz w:val="28"/>
          <w:szCs w:val="28"/>
        </w:rPr>
        <w:t>“</w:t>
      </w:r>
      <w:r w:rsidR="0035516F">
        <w:rPr>
          <w:rFonts w:ascii="Times New Roman" w:hAnsi="Times New Roman"/>
          <w:sz w:val="28"/>
          <w:szCs w:val="28"/>
        </w:rPr>
        <w:t>.</w:t>
      </w:r>
      <w:r w:rsidR="0035516F">
        <w:rPr>
          <w:rStyle w:val="FootnoteReference"/>
          <w:rFonts w:ascii="Times New Roman" w:hAnsi="Times New Roman"/>
          <w:sz w:val="28"/>
          <w:szCs w:val="28"/>
        </w:rPr>
        <w:footnoteReference w:id="3"/>
      </w:r>
      <w:r>
        <w:rPr>
          <w:rFonts w:ascii="Times New Roman" w:hAnsi="Times New Roman"/>
          <w:sz w:val="28"/>
          <w:szCs w:val="28"/>
        </w:rPr>
        <w:t xml:space="preserve"> </w:t>
      </w:r>
    </w:p>
    <w:p w:rsidR="00907261" w:rsidRDefault="00907261" w:rsidP="00DB50E9">
      <w:pPr>
        <w:jc w:val="left"/>
        <w:rPr>
          <w:rFonts w:ascii="Times New Roman" w:hAnsi="Times New Roman"/>
          <w:sz w:val="28"/>
          <w:szCs w:val="28"/>
        </w:rPr>
      </w:pPr>
      <w:r w:rsidRPr="00907261">
        <w:rPr>
          <w:rFonts w:ascii="Times New Roman" w:hAnsi="Times New Roman"/>
          <w:sz w:val="28"/>
          <w:szCs w:val="28"/>
          <w:highlight w:val="yellow"/>
        </w:rPr>
        <w:t>II. Motina – šeimos ašis</w:t>
      </w:r>
    </w:p>
    <w:p w:rsidR="00D005AD" w:rsidRDefault="0035516F" w:rsidP="00DB50E9">
      <w:pPr>
        <w:jc w:val="left"/>
        <w:rPr>
          <w:rFonts w:ascii="Times New Roman" w:hAnsi="Times New Roman"/>
          <w:sz w:val="28"/>
          <w:szCs w:val="28"/>
        </w:rPr>
      </w:pPr>
      <w:r w:rsidRPr="00845F5A">
        <w:rPr>
          <w:rFonts w:ascii="Times New Roman" w:hAnsi="Times New Roman"/>
          <w:b/>
          <w:sz w:val="28"/>
          <w:szCs w:val="28"/>
        </w:rPr>
        <w:t>Neatsitiktinai mamatė gydo varguolius</w:t>
      </w:r>
      <w:r>
        <w:rPr>
          <w:rFonts w:ascii="Times New Roman" w:hAnsi="Times New Roman"/>
          <w:sz w:val="28"/>
          <w:szCs w:val="28"/>
        </w:rPr>
        <w:t xml:space="preserve"> - a</w:t>
      </w:r>
      <w:r w:rsidR="00D005AD">
        <w:rPr>
          <w:rFonts w:ascii="Times New Roman" w:hAnsi="Times New Roman"/>
          <w:sz w:val="28"/>
          <w:szCs w:val="28"/>
        </w:rPr>
        <w:t>utobiografinės apysakos mamatė turi ir pačios autorės bruožų: „Iš savo bajoriškų šaknų būsimoji rašytoja paveldėjo krikščioniškai traktuojamą mecenatystės, labdaros tradiciją, kilnumo vertės supratimą, prasmingos veiklos bendram gėriui idealą</w:t>
      </w:r>
      <w:r>
        <w:rPr>
          <w:rFonts w:ascii="Times New Roman" w:hAnsi="Times New Roman"/>
          <w:sz w:val="28"/>
          <w:szCs w:val="28"/>
        </w:rPr>
        <w:t>.</w:t>
      </w:r>
      <w:r w:rsidR="00D005AD">
        <w:rPr>
          <w:rFonts w:ascii="Times New Roman" w:hAnsi="Times New Roman"/>
          <w:sz w:val="28"/>
          <w:szCs w:val="28"/>
        </w:rPr>
        <w:t>“</w:t>
      </w:r>
      <w:r w:rsidR="00D005AD">
        <w:rPr>
          <w:rStyle w:val="FootnoteReference"/>
          <w:rFonts w:ascii="Times New Roman" w:hAnsi="Times New Roman"/>
          <w:sz w:val="28"/>
          <w:szCs w:val="28"/>
        </w:rPr>
        <w:footnoteReference w:id="4"/>
      </w:r>
      <w:r>
        <w:rPr>
          <w:rFonts w:ascii="Times New Roman" w:hAnsi="Times New Roman"/>
          <w:sz w:val="28"/>
          <w:szCs w:val="28"/>
        </w:rPr>
        <w:t xml:space="preserve"> </w:t>
      </w:r>
    </w:p>
    <w:p w:rsidR="00B01B38" w:rsidRDefault="00B01B38" w:rsidP="00DB50E9">
      <w:pPr>
        <w:jc w:val="left"/>
        <w:rPr>
          <w:rFonts w:ascii="Times New Roman" w:hAnsi="Times New Roman"/>
          <w:sz w:val="28"/>
          <w:szCs w:val="28"/>
        </w:rPr>
      </w:pPr>
      <w:r w:rsidRPr="00B01B38">
        <w:rPr>
          <w:rFonts w:ascii="Times New Roman" w:hAnsi="Times New Roman"/>
          <w:b/>
          <w:sz w:val="28"/>
          <w:szCs w:val="28"/>
        </w:rPr>
        <w:t>Vaikai motiną pamėgdžioja</w:t>
      </w:r>
      <w:r>
        <w:rPr>
          <w:rFonts w:ascii="Times New Roman" w:hAnsi="Times New Roman"/>
          <w:sz w:val="28"/>
          <w:szCs w:val="28"/>
        </w:rPr>
        <w:t xml:space="preserve"> – tai rodo „susigrojusią“ šeimą (pavyzdžiui, Nika derinasi su savadarbiu smuikeliu prie motinos grojimo), jie klauso jos sudėtingų pasakojimų, o ji su jais bendrauja lyg su sau lygiais.</w:t>
      </w:r>
    </w:p>
    <w:p w:rsidR="00845F5A" w:rsidRDefault="00845F5A" w:rsidP="00DB50E9">
      <w:pPr>
        <w:jc w:val="left"/>
        <w:rPr>
          <w:rFonts w:ascii="Times New Roman" w:hAnsi="Times New Roman"/>
          <w:sz w:val="28"/>
          <w:szCs w:val="28"/>
        </w:rPr>
      </w:pPr>
      <w:r>
        <w:rPr>
          <w:rFonts w:ascii="Times New Roman" w:hAnsi="Times New Roman"/>
          <w:sz w:val="28"/>
          <w:szCs w:val="28"/>
        </w:rPr>
        <w:t xml:space="preserve">Motina – tarp pareigos ir individualaus pasaulio. Įdomi scena, kai Irusia išprašo tėvelio leisti mamytei groti kuo ilgiau – juk mamatei tai taip patinka; tačiau </w:t>
      </w:r>
      <w:r w:rsidRPr="00845F5A">
        <w:rPr>
          <w:rFonts w:ascii="Times New Roman" w:hAnsi="Times New Roman"/>
          <w:b/>
          <w:sz w:val="28"/>
          <w:szCs w:val="28"/>
        </w:rPr>
        <w:t>„...sako mamatė, kad ne visados galima esą daryti, kas malonu.“</w:t>
      </w:r>
      <w:r>
        <w:rPr>
          <w:rFonts w:ascii="Times New Roman" w:hAnsi="Times New Roman"/>
          <w:sz w:val="28"/>
          <w:szCs w:val="28"/>
        </w:rPr>
        <w:t xml:space="preserve"> </w:t>
      </w:r>
      <w:r w:rsidR="00E379BC">
        <w:rPr>
          <w:rFonts w:ascii="Times New Roman" w:hAnsi="Times New Roman"/>
          <w:sz w:val="28"/>
          <w:szCs w:val="28"/>
        </w:rPr>
        <w:t xml:space="preserve">(Arba žodžiai, skirti dukrai: </w:t>
      </w:r>
      <w:r w:rsidR="00E379BC" w:rsidRPr="00E379BC">
        <w:rPr>
          <w:rFonts w:ascii="Times New Roman" w:hAnsi="Times New Roman"/>
          <w:b/>
          <w:sz w:val="28"/>
          <w:szCs w:val="28"/>
        </w:rPr>
        <w:t>„Jei mane myli, turi man padėti eiti savo priedermes, ne kliudyti.“</w:t>
      </w:r>
      <w:r w:rsidR="00E379BC">
        <w:rPr>
          <w:rStyle w:val="FootnoteReference"/>
          <w:rFonts w:ascii="Times New Roman" w:hAnsi="Times New Roman"/>
          <w:sz w:val="28"/>
          <w:szCs w:val="28"/>
        </w:rPr>
        <w:footnoteReference w:id="5"/>
      </w:r>
      <w:r w:rsidR="00E379BC">
        <w:rPr>
          <w:rFonts w:ascii="Times New Roman" w:hAnsi="Times New Roman"/>
          <w:sz w:val="28"/>
          <w:szCs w:val="28"/>
        </w:rPr>
        <w:t xml:space="preserve">) </w:t>
      </w:r>
      <w:r>
        <w:rPr>
          <w:rFonts w:ascii="Times New Roman" w:hAnsi="Times New Roman"/>
          <w:sz w:val="28"/>
          <w:szCs w:val="28"/>
        </w:rPr>
        <w:t>Tai viena iš motinos gyvenimo maksimų.</w:t>
      </w:r>
    </w:p>
    <w:p w:rsidR="00E379BC" w:rsidRDefault="00E379BC" w:rsidP="00DB50E9">
      <w:pPr>
        <w:jc w:val="left"/>
        <w:rPr>
          <w:rFonts w:ascii="Times New Roman" w:hAnsi="Times New Roman"/>
          <w:sz w:val="28"/>
          <w:szCs w:val="28"/>
        </w:rPr>
      </w:pPr>
      <w:r>
        <w:rPr>
          <w:rFonts w:ascii="Times New Roman" w:hAnsi="Times New Roman"/>
          <w:sz w:val="28"/>
          <w:szCs w:val="28"/>
        </w:rPr>
        <w:lastRenderedPageBreak/>
        <w:t xml:space="preserve">Gyvenimo užduotį ji stengiasi įdiegti vaikams: </w:t>
      </w:r>
      <w:r w:rsidRPr="00E379BC">
        <w:rPr>
          <w:rFonts w:ascii="Times New Roman" w:hAnsi="Times New Roman"/>
          <w:b/>
          <w:sz w:val="28"/>
          <w:szCs w:val="28"/>
        </w:rPr>
        <w:t>„Mokytis, paskui darbuotis sau ir kitiems.“</w:t>
      </w:r>
      <w:r>
        <w:rPr>
          <w:rFonts w:ascii="Times New Roman" w:hAnsi="Times New Roman"/>
          <w:b/>
          <w:sz w:val="28"/>
          <w:szCs w:val="28"/>
        </w:rPr>
        <w:t xml:space="preserve"> </w:t>
      </w:r>
      <w:r w:rsidRPr="00E379BC">
        <w:rPr>
          <w:rFonts w:ascii="Times New Roman" w:hAnsi="Times New Roman"/>
          <w:sz w:val="28"/>
          <w:szCs w:val="28"/>
        </w:rPr>
        <w:t xml:space="preserve">Išsilavinimas, tarnystė, auka – tikrosios vertybės. </w:t>
      </w:r>
      <w:r w:rsidR="001B5E6A">
        <w:rPr>
          <w:rFonts w:ascii="Times New Roman" w:hAnsi="Times New Roman"/>
          <w:sz w:val="28"/>
          <w:szCs w:val="28"/>
        </w:rPr>
        <w:t>(</w:t>
      </w:r>
      <w:r w:rsidR="001B5E6A" w:rsidRPr="001B5E6A">
        <w:rPr>
          <w:rFonts w:ascii="Times New Roman" w:hAnsi="Times New Roman"/>
          <w:sz w:val="28"/>
          <w:szCs w:val="28"/>
          <w:u w:val="single"/>
        </w:rPr>
        <w:t>Norisi prisiminti romantiką Maironį: „Paimsme arklą, knygą, lyrą / Ir eisim Lietuv</w:t>
      </w:r>
      <w:r w:rsidR="001B5E6A">
        <w:rPr>
          <w:rFonts w:ascii="Times New Roman" w:hAnsi="Times New Roman"/>
          <w:sz w:val="28"/>
          <w:szCs w:val="28"/>
          <w:u w:val="single"/>
        </w:rPr>
        <w:t>o</w:t>
      </w:r>
      <w:r w:rsidR="001B5E6A" w:rsidRPr="001B5E6A">
        <w:rPr>
          <w:rFonts w:ascii="Times New Roman" w:hAnsi="Times New Roman"/>
          <w:sz w:val="28"/>
          <w:szCs w:val="28"/>
          <w:u w:val="single"/>
        </w:rPr>
        <w:t>s keliu.“</w:t>
      </w:r>
      <w:r w:rsidR="001B5E6A">
        <w:rPr>
          <w:rFonts w:ascii="Times New Roman" w:hAnsi="Times New Roman"/>
          <w:sz w:val="28"/>
          <w:szCs w:val="28"/>
        </w:rPr>
        <w:t>)</w:t>
      </w:r>
    </w:p>
    <w:p w:rsidR="00E379BC" w:rsidRDefault="00E379BC" w:rsidP="00DB50E9">
      <w:pPr>
        <w:jc w:val="left"/>
        <w:rPr>
          <w:rFonts w:ascii="Times New Roman" w:hAnsi="Times New Roman"/>
          <w:sz w:val="28"/>
          <w:szCs w:val="28"/>
        </w:rPr>
      </w:pPr>
      <w:r w:rsidRPr="00E379BC">
        <w:rPr>
          <w:rFonts w:ascii="Times New Roman" w:hAnsi="Times New Roman"/>
          <w:b/>
          <w:sz w:val="28"/>
          <w:szCs w:val="28"/>
        </w:rPr>
        <w:t xml:space="preserve">Egzistenciniai klausimai. </w:t>
      </w:r>
      <w:r>
        <w:rPr>
          <w:rFonts w:ascii="Times New Roman" w:hAnsi="Times New Roman"/>
          <w:sz w:val="28"/>
          <w:szCs w:val="28"/>
        </w:rPr>
        <w:t xml:space="preserve">Mamatė mėgsta muziką, ypač dažnai skamba Mocartas, Šopenas ar Šumano „Warum“. Iš tiesų tas „Kodėl“ yra lyg pretekstas apmąstyti </w:t>
      </w:r>
      <w:r w:rsidR="009030DD">
        <w:rPr>
          <w:rFonts w:ascii="Times New Roman" w:hAnsi="Times New Roman"/>
          <w:sz w:val="28"/>
          <w:szCs w:val="28"/>
        </w:rPr>
        <w:t xml:space="preserve">kylančius </w:t>
      </w:r>
      <w:r>
        <w:rPr>
          <w:rFonts w:ascii="Times New Roman" w:hAnsi="Times New Roman"/>
          <w:sz w:val="28"/>
          <w:szCs w:val="28"/>
        </w:rPr>
        <w:t>egzistencinius klausimus</w:t>
      </w:r>
      <w:r w:rsidR="001B5E6A">
        <w:rPr>
          <w:rFonts w:ascii="Times New Roman" w:hAnsi="Times New Roman"/>
          <w:sz w:val="28"/>
          <w:szCs w:val="28"/>
        </w:rPr>
        <w:t xml:space="preserve"> ir jais dalintis su vaikais</w:t>
      </w:r>
      <w:r>
        <w:rPr>
          <w:rFonts w:ascii="Times New Roman" w:hAnsi="Times New Roman"/>
          <w:sz w:val="28"/>
          <w:szCs w:val="28"/>
        </w:rPr>
        <w:t>:</w:t>
      </w:r>
    </w:p>
    <w:p w:rsidR="00BB32A9" w:rsidRPr="00BB32A9" w:rsidRDefault="00E379BC" w:rsidP="00BB32A9">
      <w:pPr>
        <w:jc w:val="left"/>
        <w:rPr>
          <w:rFonts w:ascii="Times New Roman" w:hAnsi="Times New Roman"/>
          <w:sz w:val="28"/>
          <w:szCs w:val="28"/>
          <w:u w:val="single"/>
        </w:rPr>
      </w:pPr>
      <w:r w:rsidRPr="00E379BC">
        <w:rPr>
          <w:rFonts w:ascii="Times New Roman" w:hAnsi="Times New Roman"/>
          <w:sz w:val="28"/>
          <w:szCs w:val="28"/>
        </w:rPr>
        <w:t>1)</w:t>
      </w:r>
      <w:r>
        <w:rPr>
          <w:rFonts w:ascii="Times New Roman" w:hAnsi="Times New Roman"/>
          <w:sz w:val="28"/>
          <w:szCs w:val="28"/>
        </w:rPr>
        <w:t xml:space="preserve"> </w:t>
      </w:r>
      <w:r w:rsidRPr="005607F2">
        <w:rPr>
          <w:rFonts w:ascii="Times New Roman" w:hAnsi="Times New Roman"/>
          <w:b/>
          <w:sz w:val="28"/>
          <w:szCs w:val="28"/>
        </w:rPr>
        <w:t>„Kodėl žmogaus sielos esmė yra ilgesys?“</w:t>
      </w:r>
      <w:r>
        <w:rPr>
          <w:rFonts w:ascii="Times New Roman" w:hAnsi="Times New Roman"/>
          <w:sz w:val="28"/>
          <w:szCs w:val="28"/>
        </w:rPr>
        <w:t xml:space="preserve"> Vėliau ji savo vaikams </w:t>
      </w:r>
      <w:r w:rsidR="005607F2">
        <w:rPr>
          <w:rFonts w:ascii="Times New Roman" w:hAnsi="Times New Roman"/>
          <w:sz w:val="28"/>
          <w:szCs w:val="28"/>
        </w:rPr>
        <w:t>atskleidžia krikščionišką tiesą – siela ilgisi savo tikrosios tėvynės – anapusybės, metafizinio pasaulio, kuriame išsiskleisime lyg gražiausi drugiai, ir tik nuo darbų, nuveiktų žemėje, priklauso mūsų sielos, drugelio sparnų, grožis. Kad ir naiviai, tačiau krikščioniškai ir pedagogiškai vaikai mokomi gerumo, nes tikrasis žmogaus sielos ilgesys, neturintis jokios konkrečios priežasties, jokiais žodžiais, susijusiais su šiapusine realybe, nepaaiškinamas.</w:t>
      </w:r>
      <w:r w:rsidR="00BB32A9">
        <w:rPr>
          <w:rFonts w:ascii="Times New Roman" w:hAnsi="Times New Roman"/>
          <w:sz w:val="28"/>
          <w:szCs w:val="28"/>
        </w:rPr>
        <w:t xml:space="preserve"> Apskritai „...regimas pasaulis suvokiamas kaip „tikrojo“, anapusinio pasaulio simbolis“ („Viskas čia, žemėje, tik sapnas, o tikrenybė - ne čia“).“</w:t>
      </w:r>
      <w:r w:rsidR="00BB32A9">
        <w:rPr>
          <w:rStyle w:val="FootnoteReference"/>
          <w:rFonts w:ascii="Times New Roman" w:hAnsi="Times New Roman"/>
          <w:sz w:val="28"/>
          <w:szCs w:val="28"/>
        </w:rPr>
        <w:footnoteReference w:id="6"/>
      </w:r>
      <w:r w:rsidR="00BB32A9">
        <w:rPr>
          <w:rFonts w:ascii="Times New Roman" w:hAnsi="Times New Roman"/>
          <w:sz w:val="28"/>
          <w:szCs w:val="28"/>
        </w:rPr>
        <w:t xml:space="preserve"> </w:t>
      </w:r>
      <w:r w:rsidR="00BB32A9" w:rsidRPr="00BB32A9">
        <w:rPr>
          <w:rFonts w:ascii="Times New Roman" w:hAnsi="Times New Roman"/>
          <w:sz w:val="28"/>
          <w:szCs w:val="28"/>
          <w:u w:val="single"/>
        </w:rPr>
        <w:t>Kaip kontekstas tiktų M.K. Sarbievijaus odė „Telefui Likui“.</w:t>
      </w:r>
    </w:p>
    <w:p w:rsidR="00E379BC" w:rsidRPr="00E379BC" w:rsidRDefault="00E379BC" w:rsidP="00DB50E9">
      <w:pPr>
        <w:jc w:val="left"/>
        <w:rPr>
          <w:rFonts w:ascii="Times New Roman" w:hAnsi="Times New Roman"/>
          <w:sz w:val="28"/>
          <w:szCs w:val="28"/>
        </w:rPr>
      </w:pPr>
      <w:r w:rsidRPr="00E379BC">
        <w:rPr>
          <w:rFonts w:ascii="Times New Roman" w:hAnsi="Times New Roman"/>
          <w:sz w:val="28"/>
          <w:szCs w:val="28"/>
        </w:rPr>
        <w:t>2)</w:t>
      </w:r>
      <w:r w:rsidR="005607F2">
        <w:rPr>
          <w:rFonts w:ascii="Times New Roman" w:hAnsi="Times New Roman"/>
          <w:sz w:val="28"/>
          <w:szCs w:val="28"/>
        </w:rPr>
        <w:t xml:space="preserve"> </w:t>
      </w:r>
      <w:r w:rsidR="005607F2" w:rsidRPr="005607F2">
        <w:rPr>
          <w:rFonts w:ascii="Times New Roman" w:hAnsi="Times New Roman"/>
          <w:b/>
          <w:sz w:val="28"/>
          <w:szCs w:val="28"/>
        </w:rPr>
        <w:t>„Kodėl žmogus, nutvėręs tai, ką buvo vijęsis, apsivylęs sako: ne, tat ne tai!“</w:t>
      </w:r>
      <w:r w:rsidR="005607F2">
        <w:rPr>
          <w:rFonts w:ascii="Times New Roman" w:hAnsi="Times New Roman"/>
          <w:sz w:val="28"/>
          <w:szCs w:val="28"/>
        </w:rPr>
        <w:t xml:space="preserve"> Tai klausimas, susijęs su nuolatiniu pažinimo troškuliu – </w:t>
      </w:r>
      <w:r w:rsidR="005607F2" w:rsidRPr="005607F2">
        <w:rPr>
          <w:rFonts w:ascii="Times New Roman" w:hAnsi="Times New Roman"/>
          <w:sz w:val="28"/>
          <w:szCs w:val="28"/>
          <w:u w:val="single"/>
        </w:rPr>
        <w:t>kaip konteksta</w:t>
      </w:r>
      <w:r w:rsidR="005607F2">
        <w:rPr>
          <w:rFonts w:ascii="Times New Roman" w:hAnsi="Times New Roman"/>
          <w:sz w:val="28"/>
          <w:szCs w:val="28"/>
          <w:u w:val="single"/>
        </w:rPr>
        <w:t>i</w:t>
      </w:r>
      <w:r w:rsidR="005607F2" w:rsidRPr="005607F2">
        <w:rPr>
          <w:rFonts w:ascii="Times New Roman" w:hAnsi="Times New Roman"/>
          <w:sz w:val="28"/>
          <w:szCs w:val="28"/>
          <w:u w:val="single"/>
        </w:rPr>
        <w:t xml:space="preserve"> tiktų J. V. Gėtės „Faustas“</w:t>
      </w:r>
      <w:r w:rsidR="005607F2">
        <w:rPr>
          <w:rFonts w:ascii="Times New Roman" w:hAnsi="Times New Roman"/>
          <w:sz w:val="28"/>
          <w:szCs w:val="28"/>
          <w:u w:val="single"/>
        </w:rPr>
        <w:t>, kai kurie V. Mačernio sonetai.</w:t>
      </w:r>
      <w:r w:rsidR="005607F2">
        <w:rPr>
          <w:rFonts w:ascii="Times New Roman" w:hAnsi="Times New Roman"/>
          <w:sz w:val="28"/>
          <w:szCs w:val="28"/>
        </w:rPr>
        <w:t xml:space="preserve"> </w:t>
      </w:r>
    </w:p>
    <w:p w:rsidR="00E379BC" w:rsidRPr="00E379BC" w:rsidRDefault="00E379BC" w:rsidP="00DB50E9">
      <w:pPr>
        <w:jc w:val="left"/>
        <w:rPr>
          <w:rFonts w:ascii="Times New Roman" w:hAnsi="Times New Roman"/>
          <w:sz w:val="28"/>
          <w:szCs w:val="28"/>
        </w:rPr>
      </w:pPr>
      <w:r w:rsidRPr="00E379BC">
        <w:rPr>
          <w:rFonts w:ascii="Times New Roman" w:hAnsi="Times New Roman"/>
          <w:sz w:val="28"/>
          <w:szCs w:val="28"/>
        </w:rPr>
        <w:t>3)</w:t>
      </w:r>
      <w:r w:rsidR="005607F2">
        <w:rPr>
          <w:rFonts w:ascii="Times New Roman" w:hAnsi="Times New Roman"/>
          <w:sz w:val="28"/>
          <w:szCs w:val="28"/>
        </w:rPr>
        <w:t xml:space="preserve"> </w:t>
      </w:r>
      <w:r w:rsidR="005607F2" w:rsidRPr="004620B2">
        <w:rPr>
          <w:rFonts w:ascii="Times New Roman" w:hAnsi="Times New Roman"/>
          <w:b/>
          <w:sz w:val="28"/>
          <w:szCs w:val="28"/>
        </w:rPr>
        <w:t>„</w:t>
      </w:r>
      <w:r w:rsidR="004620B2" w:rsidRPr="004620B2">
        <w:rPr>
          <w:rFonts w:ascii="Times New Roman" w:hAnsi="Times New Roman"/>
          <w:b/>
          <w:sz w:val="28"/>
          <w:szCs w:val="28"/>
        </w:rPr>
        <w:t>Kodėl žmogaus sieloje žydi gėlės, kurių kvapu niekas nesigėri?</w:t>
      </w:r>
      <w:r w:rsidR="005607F2" w:rsidRPr="004620B2">
        <w:rPr>
          <w:rFonts w:ascii="Times New Roman" w:hAnsi="Times New Roman"/>
          <w:b/>
          <w:sz w:val="28"/>
          <w:szCs w:val="28"/>
        </w:rPr>
        <w:t>“</w:t>
      </w:r>
      <w:r w:rsidR="004620B2">
        <w:rPr>
          <w:rFonts w:ascii="Times New Roman" w:hAnsi="Times New Roman"/>
          <w:sz w:val="28"/>
          <w:szCs w:val="28"/>
        </w:rPr>
        <w:t xml:space="preserve"> Tai skausmingas klausimas apie žmogaus vienatvę, </w:t>
      </w:r>
      <w:r w:rsidR="001B5E6A">
        <w:rPr>
          <w:rFonts w:ascii="Times New Roman" w:hAnsi="Times New Roman"/>
          <w:sz w:val="28"/>
          <w:szCs w:val="28"/>
        </w:rPr>
        <w:t xml:space="preserve">nereikalingumą, </w:t>
      </w:r>
      <w:r w:rsidR="004620B2">
        <w:rPr>
          <w:rFonts w:ascii="Times New Roman" w:hAnsi="Times New Roman"/>
          <w:sz w:val="28"/>
          <w:szCs w:val="28"/>
        </w:rPr>
        <w:t xml:space="preserve">nesusikalbėjimą, </w:t>
      </w:r>
      <w:r w:rsidR="00786E42">
        <w:rPr>
          <w:rFonts w:ascii="Times New Roman" w:hAnsi="Times New Roman"/>
          <w:sz w:val="28"/>
          <w:szCs w:val="28"/>
        </w:rPr>
        <w:t xml:space="preserve">individo </w:t>
      </w:r>
      <w:r w:rsidR="004620B2">
        <w:rPr>
          <w:rFonts w:ascii="Times New Roman" w:hAnsi="Times New Roman"/>
          <w:sz w:val="28"/>
          <w:szCs w:val="28"/>
        </w:rPr>
        <w:t xml:space="preserve">nevertinimą, </w:t>
      </w:r>
      <w:r w:rsidR="00786E42">
        <w:rPr>
          <w:rFonts w:ascii="Times New Roman" w:hAnsi="Times New Roman"/>
          <w:sz w:val="28"/>
          <w:szCs w:val="28"/>
        </w:rPr>
        <w:t xml:space="preserve">žmogaus vidinio grožio </w:t>
      </w:r>
      <w:r w:rsidR="004620B2">
        <w:rPr>
          <w:rFonts w:ascii="Times New Roman" w:hAnsi="Times New Roman"/>
          <w:sz w:val="28"/>
          <w:szCs w:val="28"/>
        </w:rPr>
        <w:t>nuvertinimą</w:t>
      </w:r>
      <w:r w:rsidR="00786E42">
        <w:rPr>
          <w:rFonts w:ascii="Times New Roman" w:hAnsi="Times New Roman"/>
          <w:sz w:val="28"/>
          <w:szCs w:val="28"/>
        </w:rPr>
        <w:t xml:space="preserve"> (su mokiniais išeitų įdomi diskusija, samprotaujant šių dienų žmogaus akimis: postmodernioje visuomenėje pats turi reklamuotis ir rodytis ir ne dažnai reklama nesutampa su tiesa).</w:t>
      </w:r>
      <w:r w:rsidR="004620B2">
        <w:rPr>
          <w:rFonts w:ascii="Times New Roman" w:hAnsi="Times New Roman"/>
          <w:sz w:val="28"/>
          <w:szCs w:val="28"/>
        </w:rPr>
        <w:t xml:space="preserve"> </w:t>
      </w:r>
    </w:p>
    <w:p w:rsidR="00E379BC" w:rsidRDefault="00E379BC" w:rsidP="00DB50E9">
      <w:pPr>
        <w:jc w:val="left"/>
        <w:rPr>
          <w:rFonts w:ascii="Times New Roman" w:hAnsi="Times New Roman"/>
          <w:sz w:val="28"/>
          <w:szCs w:val="28"/>
        </w:rPr>
      </w:pPr>
      <w:r w:rsidRPr="00E379BC">
        <w:rPr>
          <w:rFonts w:ascii="Times New Roman" w:hAnsi="Times New Roman"/>
          <w:sz w:val="28"/>
          <w:szCs w:val="28"/>
        </w:rPr>
        <w:t>4)</w:t>
      </w:r>
      <w:r w:rsidR="00786E42">
        <w:rPr>
          <w:rFonts w:ascii="Times New Roman" w:hAnsi="Times New Roman"/>
          <w:sz w:val="28"/>
          <w:szCs w:val="28"/>
        </w:rPr>
        <w:t xml:space="preserve"> </w:t>
      </w:r>
      <w:r w:rsidR="00786E42" w:rsidRPr="00786E42">
        <w:rPr>
          <w:rFonts w:ascii="Times New Roman" w:hAnsi="Times New Roman"/>
          <w:b/>
          <w:sz w:val="28"/>
          <w:szCs w:val="28"/>
        </w:rPr>
        <w:t>„Kodėl viso ko galas yra mirtis?“</w:t>
      </w:r>
      <w:r w:rsidR="00786E42">
        <w:rPr>
          <w:rFonts w:ascii="Times New Roman" w:hAnsi="Times New Roman"/>
          <w:sz w:val="28"/>
          <w:szCs w:val="28"/>
        </w:rPr>
        <w:t xml:space="preserve"> Čia katalikė mamatė (o kartu ir Šatrijos Ragana) prabyla kaip tikra egzistencialistė (kaip </w:t>
      </w:r>
      <w:r w:rsidR="00786E42" w:rsidRPr="009030DD">
        <w:rPr>
          <w:rFonts w:ascii="Times New Roman" w:hAnsi="Times New Roman"/>
          <w:sz w:val="28"/>
          <w:szCs w:val="28"/>
          <w:u w:val="single"/>
        </w:rPr>
        <w:t>Kamiu, Sartras, Škėma</w:t>
      </w:r>
      <w:r w:rsidR="00786E42">
        <w:rPr>
          <w:rFonts w:ascii="Times New Roman" w:hAnsi="Times New Roman"/>
          <w:sz w:val="28"/>
          <w:szCs w:val="28"/>
        </w:rPr>
        <w:t xml:space="preserve"> ir kt.) Kontrasto principas (vėliau išsitariama, kad kirminas tūno net puikiausioje gėlėje) atskleidžia pagrindinį Visatos dėsnį – nuolatinį kitimą.</w:t>
      </w:r>
      <w:r w:rsidR="001B5E6A">
        <w:rPr>
          <w:rFonts w:ascii="Times New Roman" w:hAnsi="Times New Roman"/>
          <w:sz w:val="28"/>
          <w:szCs w:val="28"/>
        </w:rPr>
        <w:t xml:space="preserve"> </w:t>
      </w:r>
    </w:p>
    <w:p w:rsidR="00E45B1F" w:rsidRDefault="002E5DC4" w:rsidP="00DB50E9">
      <w:pPr>
        <w:jc w:val="left"/>
        <w:rPr>
          <w:rFonts w:ascii="Times New Roman" w:hAnsi="Times New Roman"/>
          <w:sz w:val="28"/>
          <w:szCs w:val="28"/>
        </w:rPr>
      </w:pPr>
      <w:r>
        <w:rPr>
          <w:rFonts w:ascii="Times New Roman" w:hAnsi="Times New Roman"/>
          <w:sz w:val="28"/>
          <w:szCs w:val="28"/>
        </w:rPr>
        <w:t xml:space="preserve">Nepaisant sudėtingų klausimų mamatė yra gyvenimo džiaugsmu trykštanti moteris, žiūrinti į pasaulį pozityviai: „Gėlės, paukščiai, pušys, kurie šiandien yra, o rytoj nebebus. Ir aš, čia vaikščiojanti ir apie visa tai mąstanti, taip pat rytoj nebebūsiu. </w:t>
      </w:r>
      <w:r w:rsidRPr="002E5DC4">
        <w:rPr>
          <w:rFonts w:ascii="Times New Roman" w:hAnsi="Times New Roman"/>
          <w:b/>
          <w:sz w:val="28"/>
          <w:szCs w:val="28"/>
        </w:rPr>
        <w:t>Ir štai aš, pelenas ir dulkė, tarp pelenų ir dulkių vaikščiojanti, jaučiu savyje amžinybę ir begalę; jaučiu savyje galią nepabaigiamąją ir nepraeinamąją..</w:t>
      </w:r>
      <w:r>
        <w:rPr>
          <w:rFonts w:ascii="Times New Roman" w:hAnsi="Times New Roman"/>
          <w:sz w:val="28"/>
          <w:szCs w:val="28"/>
        </w:rPr>
        <w:t>.“ (Ištrauka iš neoromantinės apysakos „Sename dvare.“)</w:t>
      </w:r>
      <w:r w:rsidR="00200116">
        <w:rPr>
          <w:rFonts w:ascii="Times New Roman" w:hAnsi="Times New Roman"/>
          <w:sz w:val="28"/>
          <w:szCs w:val="28"/>
        </w:rPr>
        <w:t xml:space="preserve"> </w:t>
      </w:r>
    </w:p>
    <w:p w:rsidR="00D005AD" w:rsidRDefault="00907261" w:rsidP="00DB50E9">
      <w:pPr>
        <w:jc w:val="left"/>
        <w:rPr>
          <w:rFonts w:ascii="Times New Roman" w:hAnsi="Times New Roman"/>
          <w:sz w:val="28"/>
          <w:szCs w:val="28"/>
        </w:rPr>
      </w:pPr>
      <w:r w:rsidRPr="00907261">
        <w:rPr>
          <w:rFonts w:ascii="Times New Roman" w:hAnsi="Times New Roman"/>
          <w:sz w:val="28"/>
          <w:szCs w:val="28"/>
          <w:highlight w:val="yellow"/>
        </w:rPr>
        <w:lastRenderedPageBreak/>
        <w:t>III. Retrospektyvus Irusios žvilgsnis – mėginimas sugrįžti į idealią vaikystę</w:t>
      </w:r>
    </w:p>
    <w:p w:rsidR="00E45B1F" w:rsidRDefault="00D005AD" w:rsidP="00BB32A9">
      <w:pPr>
        <w:jc w:val="left"/>
        <w:rPr>
          <w:rFonts w:ascii="Times New Roman" w:hAnsi="Times New Roman"/>
          <w:sz w:val="28"/>
          <w:szCs w:val="28"/>
        </w:rPr>
      </w:pPr>
      <w:r>
        <w:rPr>
          <w:rFonts w:ascii="Times New Roman" w:hAnsi="Times New Roman"/>
          <w:sz w:val="28"/>
          <w:szCs w:val="28"/>
        </w:rPr>
        <w:t>Tiktų epigrafas: „Prarasto laiko beieškant“ (M. Prustas)</w:t>
      </w:r>
    </w:p>
    <w:p w:rsidR="00907261" w:rsidRPr="00E45B1F" w:rsidRDefault="00E45B1F" w:rsidP="00E45B1F">
      <w:pPr>
        <w:rPr>
          <w:rFonts w:ascii="Times New Roman" w:hAnsi="Times New Roman"/>
          <w:sz w:val="28"/>
          <w:szCs w:val="28"/>
        </w:rPr>
      </w:pPr>
      <w:r>
        <w:rPr>
          <w:rFonts w:ascii="Times New Roman" w:hAnsi="Times New Roman"/>
          <w:sz w:val="28"/>
          <w:szCs w:val="28"/>
        </w:rPr>
        <w:t>Stulbina motinos ir dukters itin glaudus ryšys (pavyzdžiui, motina išpjausto ant gluosnio stuobrelio dukrelės vardo pirmąją raidę ir taip sukuria dvaro parke mergytei fotelį linkėdama prisiminti motiną; tuo tarpu Irusia slapta siuvinėja mamai staltiesėlę, kad toji ir prieš miegą, ir vos prabudusi matytų ir prisimintų savo dukrelę. Kita jas siejanti fizinė detalė – rožių lankymas, ne veltui baltų rožių akys primenai jau užaugusiai Irusiai anapusybėn išėjusią motiną...). Nuolatinis bendravimas, rūpestis viena kita, viena kitos nuotaikų nujautimas – tai ženklai, rodantys motinos ir dukters meilę.</w:t>
      </w:r>
    </w:p>
    <w:sectPr w:rsidR="00907261" w:rsidRPr="00E45B1F" w:rsidSect="00C7064E">
      <w:pgSz w:w="16838" w:h="11906" w:orient="landscape"/>
      <w:pgMar w:top="1701" w:right="1701" w:bottom="567" w:left="1134"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126" w:rsidRDefault="00224126" w:rsidP="00A73E31">
      <w:pPr>
        <w:spacing w:before="0" w:after="0"/>
      </w:pPr>
      <w:r>
        <w:separator/>
      </w:r>
    </w:p>
  </w:endnote>
  <w:endnote w:type="continuationSeparator" w:id="1">
    <w:p w:rsidR="00224126" w:rsidRDefault="00224126" w:rsidP="00A73E31">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126" w:rsidRDefault="00224126" w:rsidP="00A73E31">
      <w:pPr>
        <w:spacing w:before="0" w:after="0"/>
      </w:pPr>
      <w:r>
        <w:separator/>
      </w:r>
    </w:p>
  </w:footnote>
  <w:footnote w:type="continuationSeparator" w:id="1">
    <w:p w:rsidR="00224126" w:rsidRDefault="00224126" w:rsidP="00A73E31">
      <w:pPr>
        <w:spacing w:before="0" w:after="0"/>
      </w:pPr>
      <w:r>
        <w:continuationSeparator/>
      </w:r>
    </w:p>
  </w:footnote>
  <w:footnote w:id="2">
    <w:p w:rsidR="00A73E31" w:rsidRPr="00A73E31" w:rsidRDefault="00A73E31">
      <w:pPr>
        <w:pStyle w:val="FootnoteText"/>
        <w:rPr>
          <w:rFonts w:ascii="Times New Roman" w:hAnsi="Times New Roman"/>
        </w:rPr>
      </w:pPr>
      <w:r w:rsidRPr="00A73E31">
        <w:rPr>
          <w:rStyle w:val="FootnoteReference"/>
          <w:rFonts w:ascii="Times New Roman" w:hAnsi="Times New Roman"/>
        </w:rPr>
        <w:footnoteRef/>
      </w:r>
      <w:r w:rsidRPr="00A73E31">
        <w:rPr>
          <w:rFonts w:ascii="Times New Roman" w:hAnsi="Times New Roman"/>
        </w:rPr>
        <w:t xml:space="preserve"> Galima palyginti su iš tiesų idealiu, bet nerealiu šeimos modeliu, kurį pristatė Žemaitė apsakyme „Sutkai“</w:t>
      </w:r>
      <w:r w:rsidR="00955333">
        <w:rPr>
          <w:rFonts w:ascii="Times New Roman" w:hAnsi="Times New Roman"/>
        </w:rPr>
        <w:t>: piešiama saldi idealybė ir siekiamybė šiurkščiai realybei.</w:t>
      </w:r>
    </w:p>
  </w:footnote>
  <w:footnote w:id="3">
    <w:p w:rsidR="0035516F" w:rsidRDefault="0035516F" w:rsidP="0035516F">
      <w:pPr>
        <w:spacing w:before="0" w:after="0"/>
      </w:pPr>
      <w:r>
        <w:rPr>
          <w:rStyle w:val="FootnoteReference"/>
        </w:rPr>
        <w:footnoteRef/>
      </w:r>
      <w:r>
        <w:t xml:space="preserve"> </w:t>
      </w:r>
      <w:r w:rsidRPr="00DF77F9">
        <w:rPr>
          <w:rFonts w:ascii="Times New Roman" w:hAnsi="Times New Roman"/>
          <w:i/>
          <w:sz w:val="20"/>
          <w:szCs w:val="20"/>
        </w:rPr>
        <w:t>Martišiūtė-Linartienė A. ir kt.</w:t>
      </w:r>
      <w:r w:rsidRPr="00DF77F9">
        <w:rPr>
          <w:rFonts w:ascii="Times New Roman" w:hAnsi="Times New Roman"/>
          <w:sz w:val="20"/>
          <w:szCs w:val="20"/>
        </w:rPr>
        <w:t>Lietuvių kalbos ir literatūros chrestomatija 11 klasei. II dalis. Vilnius: LLTI, 2012, p. 3</w:t>
      </w:r>
      <w:r>
        <w:rPr>
          <w:rFonts w:ascii="Times New Roman" w:hAnsi="Times New Roman"/>
          <w:sz w:val="20"/>
          <w:szCs w:val="20"/>
        </w:rPr>
        <w:t>69</w:t>
      </w:r>
    </w:p>
    <w:p w:rsidR="0035516F" w:rsidRPr="0035516F" w:rsidRDefault="0035516F">
      <w:pPr>
        <w:pStyle w:val="FootnoteText"/>
        <w:rPr>
          <w:lang w:val="en-US"/>
        </w:rPr>
      </w:pPr>
    </w:p>
  </w:footnote>
  <w:footnote w:id="4">
    <w:p w:rsidR="00D005AD" w:rsidRDefault="00D005AD" w:rsidP="00E379BC">
      <w:pPr>
        <w:spacing w:before="0" w:after="0"/>
      </w:pPr>
      <w:r>
        <w:rPr>
          <w:rStyle w:val="FootnoteReference"/>
        </w:rPr>
        <w:footnoteRef/>
      </w:r>
      <w:r>
        <w:t xml:space="preserve"> </w:t>
      </w:r>
      <w:r w:rsidRPr="00DF77F9">
        <w:rPr>
          <w:rFonts w:ascii="Times New Roman" w:hAnsi="Times New Roman"/>
          <w:i/>
          <w:sz w:val="20"/>
          <w:szCs w:val="20"/>
        </w:rPr>
        <w:t>Martišiūtė-Linartienė A. ir kt.</w:t>
      </w:r>
      <w:r w:rsidRPr="00DF77F9">
        <w:rPr>
          <w:rFonts w:ascii="Times New Roman" w:hAnsi="Times New Roman"/>
          <w:sz w:val="20"/>
          <w:szCs w:val="20"/>
        </w:rPr>
        <w:t>Lietuvių kalbos ir literatūros chrestomatija 11 klasei. II dalis. Vilnius: LLTI, 2012, p. 3</w:t>
      </w:r>
      <w:r>
        <w:rPr>
          <w:rFonts w:ascii="Times New Roman" w:hAnsi="Times New Roman"/>
          <w:sz w:val="20"/>
          <w:szCs w:val="20"/>
        </w:rPr>
        <w:t>65</w:t>
      </w:r>
      <w:r w:rsidRPr="00DF77F9">
        <w:rPr>
          <w:rFonts w:ascii="Times New Roman" w:hAnsi="Times New Roman"/>
          <w:sz w:val="20"/>
          <w:szCs w:val="20"/>
        </w:rPr>
        <w:t>.</w:t>
      </w:r>
    </w:p>
    <w:p w:rsidR="00D005AD" w:rsidRDefault="00D005AD">
      <w:pPr>
        <w:pStyle w:val="FootnoteText"/>
      </w:pPr>
    </w:p>
  </w:footnote>
  <w:footnote w:id="5">
    <w:p w:rsidR="00E379BC" w:rsidRPr="00E379BC" w:rsidRDefault="00E379BC">
      <w:pPr>
        <w:pStyle w:val="FootnoteText"/>
        <w:rPr>
          <w:lang w:val="en-US"/>
        </w:rPr>
      </w:pPr>
      <w:r>
        <w:rPr>
          <w:rStyle w:val="FootnoteReference"/>
        </w:rPr>
        <w:footnoteRef/>
      </w:r>
      <w:r>
        <w:t xml:space="preserve"> Ten pat, p. </w:t>
      </w:r>
      <w:r>
        <w:rPr>
          <w:lang w:val="en-US"/>
        </w:rPr>
        <w:t>380.</w:t>
      </w:r>
    </w:p>
  </w:footnote>
  <w:footnote w:id="6">
    <w:p w:rsidR="00BB32A9" w:rsidRDefault="00BB32A9" w:rsidP="00BB32A9">
      <w:pPr>
        <w:spacing w:before="0" w:after="0"/>
      </w:pPr>
      <w:r>
        <w:rPr>
          <w:rStyle w:val="FootnoteReference"/>
        </w:rPr>
        <w:footnoteRef/>
      </w:r>
      <w:r>
        <w:t xml:space="preserve"> </w:t>
      </w:r>
      <w:r w:rsidRPr="00DF77F9">
        <w:rPr>
          <w:rFonts w:ascii="Times New Roman" w:hAnsi="Times New Roman"/>
          <w:i/>
          <w:sz w:val="20"/>
          <w:szCs w:val="20"/>
        </w:rPr>
        <w:t>Martišiūtė-Linartienė A. ir kt.</w:t>
      </w:r>
      <w:r w:rsidRPr="00DF77F9">
        <w:rPr>
          <w:rFonts w:ascii="Times New Roman" w:hAnsi="Times New Roman"/>
          <w:sz w:val="20"/>
          <w:szCs w:val="20"/>
        </w:rPr>
        <w:t>Lietuvių kalbos ir literatūros chrestomatija 11 klasei. II dalis. Vilnius: LLTI, 2012, p. 3</w:t>
      </w:r>
      <w:r>
        <w:rPr>
          <w:rFonts w:ascii="Times New Roman" w:hAnsi="Times New Roman"/>
          <w:sz w:val="20"/>
          <w:szCs w:val="20"/>
        </w:rPr>
        <w:t>69</w:t>
      </w:r>
    </w:p>
    <w:p w:rsidR="00BB32A9" w:rsidRDefault="00BB32A9" w:rsidP="00BB32A9">
      <w:pPr>
        <w:pStyle w:val="FootnoteText"/>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1296"/>
  <w:hyphenationZone w:val="396"/>
  <w:drawingGridHorizontalSpacing w:val="110"/>
  <w:displayHorizontalDrawingGridEvery w:val="2"/>
  <w:characterSpacingControl w:val="doNotCompress"/>
  <w:footnotePr>
    <w:footnote w:id="0"/>
    <w:footnote w:id="1"/>
  </w:footnotePr>
  <w:endnotePr>
    <w:endnote w:id="0"/>
    <w:endnote w:id="1"/>
  </w:endnotePr>
  <w:compat/>
  <w:rsids>
    <w:rsidRoot w:val="00C7064E"/>
    <w:rsid w:val="001B5E6A"/>
    <w:rsid w:val="00200116"/>
    <w:rsid w:val="00224126"/>
    <w:rsid w:val="00277743"/>
    <w:rsid w:val="002E5DC4"/>
    <w:rsid w:val="0035516F"/>
    <w:rsid w:val="003629E8"/>
    <w:rsid w:val="004620B2"/>
    <w:rsid w:val="00506DD2"/>
    <w:rsid w:val="005607F2"/>
    <w:rsid w:val="0069518B"/>
    <w:rsid w:val="0071440A"/>
    <w:rsid w:val="00786E42"/>
    <w:rsid w:val="007C0C58"/>
    <w:rsid w:val="00845F5A"/>
    <w:rsid w:val="009030DD"/>
    <w:rsid w:val="00907261"/>
    <w:rsid w:val="00955333"/>
    <w:rsid w:val="00A73E31"/>
    <w:rsid w:val="00B01B38"/>
    <w:rsid w:val="00BB32A9"/>
    <w:rsid w:val="00C35CA7"/>
    <w:rsid w:val="00C7064E"/>
    <w:rsid w:val="00CB1E25"/>
    <w:rsid w:val="00D005AD"/>
    <w:rsid w:val="00D6385D"/>
    <w:rsid w:val="00DB50E9"/>
    <w:rsid w:val="00E3176A"/>
    <w:rsid w:val="00E379BC"/>
    <w:rsid w:val="00E45B1F"/>
    <w:rsid w:val="00E51DF7"/>
    <w:rsid w:val="00F1482C"/>
    <w:rsid w:val="00F333E6"/>
    <w:rsid w:val="00F71C2F"/>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before="240" w:after="240"/>
        <w:ind w:firstLine="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C5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50E9"/>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0E9"/>
    <w:rPr>
      <w:rFonts w:ascii="Tahoma" w:eastAsia="Calibri" w:hAnsi="Tahoma" w:cs="Tahoma"/>
      <w:sz w:val="16"/>
      <w:szCs w:val="16"/>
    </w:rPr>
  </w:style>
  <w:style w:type="paragraph" w:styleId="FootnoteText">
    <w:name w:val="footnote text"/>
    <w:basedOn w:val="Normal"/>
    <w:link w:val="FootnoteTextChar"/>
    <w:uiPriority w:val="99"/>
    <w:unhideWhenUsed/>
    <w:rsid w:val="00A73E31"/>
    <w:pPr>
      <w:spacing w:before="0" w:after="0"/>
    </w:pPr>
    <w:rPr>
      <w:sz w:val="20"/>
      <w:szCs w:val="20"/>
    </w:rPr>
  </w:style>
  <w:style w:type="character" w:customStyle="1" w:styleId="FootnoteTextChar">
    <w:name w:val="Footnote Text Char"/>
    <w:basedOn w:val="DefaultParagraphFont"/>
    <w:link w:val="FootnoteText"/>
    <w:uiPriority w:val="99"/>
    <w:rsid w:val="00A73E3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A73E31"/>
    <w:rPr>
      <w:vertAlign w:val="superscript"/>
    </w:rPr>
  </w:style>
  <w:style w:type="character" w:styleId="Hyperlink">
    <w:name w:val="Hyperlink"/>
    <w:basedOn w:val="DefaultParagraphFont"/>
    <w:uiPriority w:val="99"/>
    <w:rsid w:val="00D005A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958090-B2B4-48A1-A9CA-FF55E220685C}" type="doc">
      <dgm:prSet loTypeId="urn:microsoft.com/office/officeart/2005/8/layout/cycle4" loCatId="cycle" qsTypeId="urn:microsoft.com/office/officeart/2005/8/quickstyle/simple1" qsCatId="simple" csTypeId="urn:microsoft.com/office/officeart/2005/8/colors/accent1_2" csCatId="accent1" phldr="1"/>
      <dgm:spPr/>
      <dgm:t>
        <a:bodyPr/>
        <a:lstStyle/>
        <a:p>
          <a:endParaRPr lang="lt-LT"/>
        </a:p>
      </dgm:t>
    </dgm:pt>
    <dgm:pt modelId="{91F4E40F-6328-402E-8619-DD01A88B041A}">
      <dgm:prSet phldrT="[Text]"/>
      <dgm:spPr/>
      <dgm:t>
        <a:bodyPr/>
        <a:lstStyle/>
        <a:p>
          <a:r>
            <a:rPr lang="lt-LT"/>
            <a:t>mamatė</a:t>
          </a:r>
        </a:p>
      </dgm:t>
    </dgm:pt>
    <dgm:pt modelId="{05FEB700-AE6D-4662-88A3-985FC0B7BAAE}" type="parTrans" cxnId="{0487EAF5-B435-411E-9A51-E59FEEE88FDD}">
      <dgm:prSet/>
      <dgm:spPr/>
      <dgm:t>
        <a:bodyPr/>
        <a:lstStyle/>
        <a:p>
          <a:endParaRPr lang="lt-LT"/>
        </a:p>
      </dgm:t>
    </dgm:pt>
    <dgm:pt modelId="{2EA93EC2-7A68-431D-8291-9944A269381A}" type="sibTrans" cxnId="{0487EAF5-B435-411E-9A51-E59FEEE88FDD}">
      <dgm:prSet/>
      <dgm:spPr/>
      <dgm:t>
        <a:bodyPr/>
        <a:lstStyle/>
        <a:p>
          <a:endParaRPr lang="lt-LT"/>
        </a:p>
      </dgm:t>
    </dgm:pt>
    <dgm:pt modelId="{CDA1FA8B-D455-46A6-84C4-C3B1DA76F42A}">
      <dgm:prSet phldrT="[Text]" custT="1"/>
      <dgm:spPr/>
      <dgm:t>
        <a:bodyPr/>
        <a:lstStyle/>
        <a:p>
          <a:r>
            <a:rPr lang="lt-LT" sz="1000"/>
            <a:t>įsipareigojimai šeimai</a:t>
          </a:r>
        </a:p>
      </dgm:t>
    </dgm:pt>
    <dgm:pt modelId="{4099626A-8813-416D-B6E0-47B45611AF30}" type="parTrans" cxnId="{D082BC3E-C795-4C59-B359-52AA2D6E3A86}">
      <dgm:prSet/>
      <dgm:spPr/>
      <dgm:t>
        <a:bodyPr/>
        <a:lstStyle/>
        <a:p>
          <a:endParaRPr lang="lt-LT"/>
        </a:p>
      </dgm:t>
    </dgm:pt>
    <dgm:pt modelId="{B104501C-25D6-4C63-8593-F817DE76E6C7}" type="sibTrans" cxnId="{D082BC3E-C795-4C59-B359-52AA2D6E3A86}">
      <dgm:prSet/>
      <dgm:spPr/>
      <dgm:t>
        <a:bodyPr/>
        <a:lstStyle/>
        <a:p>
          <a:endParaRPr lang="lt-LT"/>
        </a:p>
      </dgm:t>
    </dgm:pt>
    <dgm:pt modelId="{B7D24B87-313F-4982-B191-8ED5A4266606}">
      <dgm:prSet phldrT="[Text]"/>
      <dgm:spPr/>
      <dgm:t>
        <a:bodyPr/>
        <a:lstStyle/>
        <a:p>
          <a:r>
            <a:rPr lang="lt-LT"/>
            <a:t>tėvas</a:t>
          </a:r>
        </a:p>
      </dgm:t>
    </dgm:pt>
    <dgm:pt modelId="{5F97F3C4-313A-4FC6-B66E-8EBE85AB6CB0}" type="parTrans" cxnId="{8B204327-C339-4391-B72E-56737D839420}">
      <dgm:prSet/>
      <dgm:spPr/>
      <dgm:t>
        <a:bodyPr/>
        <a:lstStyle/>
        <a:p>
          <a:endParaRPr lang="lt-LT"/>
        </a:p>
      </dgm:t>
    </dgm:pt>
    <dgm:pt modelId="{734ED69A-DEA2-4BDE-8C5D-6E14726E3BFF}" type="sibTrans" cxnId="{8B204327-C339-4391-B72E-56737D839420}">
      <dgm:prSet/>
      <dgm:spPr/>
      <dgm:t>
        <a:bodyPr/>
        <a:lstStyle/>
        <a:p>
          <a:endParaRPr lang="lt-LT"/>
        </a:p>
      </dgm:t>
    </dgm:pt>
    <dgm:pt modelId="{F974378B-D1CB-470D-AB10-26BF9C29017B}">
      <dgm:prSet phldrT="[Text]" custT="1"/>
      <dgm:spPr/>
      <dgm:t>
        <a:bodyPr/>
        <a:lstStyle/>
        <a:p>
          <a:r>
            <a:rPr lang="lt-LT" sz="1200"/>
            <a:t>pareigos šeimai</a:t>
          </a:r>
        </a:p>
      </dgm:t>
    </dgm:pt>
    <dgm:pt modelId="{D37F89EB-BC84-4CF2-AAAB-AFC9A622FE16}" type="parTrans" cxnId="{41CE2DC8-8132-4A91-8E67-D72387A9BF9E}">
      <dgm:prSet/>
      <dgm:spPr/>
      <dgm:t>
        <a:bodyPr/>
        <a:lstStyle/>
        <a:p>
          <a:endParaRPr lang="lt-LT"/>
        </a:p>
      </dgm:t>
    </dgm:pt>
    <dgm:pt modelId="{1D3DAFAA-F951-4084-B983-239BC4C09BC2}" type="sibTrans" cxnId="{41CE2DC8-8132-4A91-8E67-D72387A9BF9E}">
      <dgm:prSet/>
      <dgm:spPr/>
      <dgm:t>
        <a:bodyPr/>
        <a:lstStyle/>
        <a:p>
          <a:endParaRPr lang="lt-LT"/>
        </a:p>
      </dgm:t>
    </dgm:pt>
    <dgm:pt modelId="{112CE631-6FE5-4E18-9D55-0EFAC1142FCD}">
      <dgm:prSet phldrT="[Text]"/>
      <dgm:spPr/>
      <dgm:t>
        <a:bodyPr/>
        <a:lstStyle/>
        <a:p>
          <a:r>
            <a:rPr lang="lt-LT"/>
            <a:t>Jonelis ir Nika</a:t>
          </a:r>
        </a:p>
      </dgm:t>
    </dgm:pt>
    <dgm:pt modelId="{61C183D7-E36A-4426-B60F-E0B2E66CF326}" type="parTrans" cxnId="{57565CF4-B591-4B72-A8F0-69B5C06DDEC9}">
      <dgm:prSet/>
      <dgm:spPr/>
      <dgm:t>
        <a:bodyPr/>
        <a:lstStyle/>
        <a:p>
          <a:endParaRPr lang="lt-LT"/>
        </a:p>
      </dgm:t>
    </dgm:pt>
    <dgm:pt modelId="{A3AFAAB2-B18E-4D0F-AEE0-F97598A8C72A}" type="sibTrans" cxnId="{57565CF4-B591-4B72-A8F0-69B5C06DDEC9}">
      <dgm:prSet/>
      <dgm:spPr/>
      <dgm:t>
        <a:bodyPr/>
        <a:lstStyle/>
        <a:p>
          <a:endParaRPr lang="lt-LT"/>
        </a:p>
      </dgm:t>
    </dgm:pt>
    <dgm:pt modelId="{A671FF42-E1E0-42E3-A102-4E2CD8131464}">
      <dgm:prSet phldrT="[Text]"/>
      <dgm:spPr/>
      <dgm:t>
        <a:bodyPr/>
        <a:lstStyle/>
        <a:p>
          <a:r>
            <a:rPr lang="lt-LT"/>
            <a:t>pagarba motinai ir tėvui</a:t>
          </a:r>
        </a:p>
      </dgm:t>
    </dgm:pt>
    <dgm:pt modelId="{DD9F75B3-F6C2-4297-BBD1-3E27DA3A4364}" type="parTrans" cxnId="{40FE83D7-1F69-4104-B1CE-DC8647CD8511}">
      <dgm:prSet/>
      <dgm:spPr/>
      <dgm:t>
        <a:bodyPr/>
        <a:lstStyle/>
        <a:p>
          <a:endParaRPr lang="lt-LT"/>
        </a:p>
      </dgm:t>
    </dgm:pt>
    <dgm:pt modelId="{6E53B503-39D7-4E9C-8DBE-5FED6CBA7496}" type="sibTrans" cxnId="{40FE83D7-1F69-4104-B1CE-DC8647CD8511}">
      <dgm:prSet/>
      <dgm:spPr/>
      <dgm:t>
        <a:bodyPr/>
        <a:lstStyle/>
        <a:p>
          <a:endParaRPr lang="lt-LT"/>
        </a:p>
      </dgm:t>
    </dgm:pt>
    <dgm:pt modelId="{1F4C00EC-F438-425F-BABA-7EFE9F70D999}">
      <dgm:prSet phldrT="[Text]"/>
      <dgm:spPr/>
      <dgm:t>
        <a:bodyPr/>
        <a:lstStyle/>
        <a:p>
          <a:r>
            <a:rPr lang="lt-LT"/>
            <a:t>Irusia</a:t>
          </a:r>
        </a:p>
      </dgm:t>
    </dgm:pt>
    <dgm:pt modelId="{D8A77B20-60F7-4C97-B77C-D46B1C8A63ED}" type="parTrans" cxnId="{9EF26D7A-F228-4B5D-81B2-41C67D06907B}">
      <dgm:prSet/>
      <dgm:spPr/>
      <dgm:t>
        <a:bodyPr/>
        <a:lstStyle/>
        <a:p>
          <a:endParaRPr lang="lt-LT"/>
        </a:p>
      </dgm:t>
    </dgm:pt>
    <dgm:pt modelId="{7AF04584-AFC3-4800-B8CF-D54E2A7A3B2A}" type="sibTrans" cxnId="{9EF26D7A-F228-4B5D-81B2-41C67D06907B}">
      <dgm:prSet/>
      <dgm:spPr/>
      <dgm:t>
        <a:bodyPr/>
        <a:lstStyle/>
        <a:p>
          <a:endParaRPr lang="lt-LT"/>
        </a:p>
      </dgm:t>
    </dgm:pt>
    <dgm:pt modelId="{C7F9A02A-984A-4E5B-8D56-6AF12835DBF7}">
      <dgm:prSet phldrT="[Text]"/>
      <dgm:spPr/>
      <dgm:t>
        <a:bodyPr/>
        <a:lstStyle/>
        <a:p>
          <a:r>
            <a:rPr lang="lt-LT"/>
            <a:t>pagarba motinai ir tėvui</a:t>
          </a:r>
        </a:p>
      </dgm:t>
    </dgm:pt>
    <dgm:pt modelId="{CA8919CF-E39F-41BE-86AE-76F44D406AB6}" type="parTrans" cxnId="{923D6A03-48DE-4136-9B24-7AC741E14DB9}">
      <dgm:prSet/>
      <dgm:spPr/>
      <dgm:t>
        <a:bodyPr/>
        <a:lstStyle/>
        <a:p>
          <a:endParaRPr lang="lt-LT"/>
        </a:p>
      </dgm:t>
    </dgm:pt>
    <dgm:pt modelId="{BB704ED6-DEC7-4476-B73B-FD5D29261876}" type="sibTrans" cxnId="{923D6A03-48DE-4136-9B24-7AC741E14DB9}">
      <dgm:prSet/>
      <dgm:spPr/>
      <dgm:t>
        <a:bodyPr/>
        <a:lstStyle/>
        <a:p>
          <a:endParaRPr lang="lt-LT"/>
        </a:p>
      </dgm:t>
    </dgm:pt>
    <dgm:pt modelId="{9FFEE65E-5F4C-41D6-8B12-50A84BFDECE9}">
      <dgm:prSet phldrT="[Text]" custT="1"/>
      <dgm:spPr/>
      <dgm:t>
        <a:bodyPr/>
        <a:lstStyle/>
        <a:p>
          <a:r>
            <a:rPr lang="lt-LT" sz="1000"/>
            <a:t>pareigos sergantiems valstiečiams</a:t>
          </a:r>
        </a:p>
      </dgm:t>
    </dgm:pt>
    <dgm:pt modelId="{ED370025-F9F5-4749-A345-1641E6ADA406}" type="parTrans" cxnId="{05C62C38-A590-4E81-862F-B03DDCE6CD13}">
      <dgm:prSet/>
      <dgm:spPr/>
      <dgm:t>
        <a:bodyPr/>
        <a:lstStyle/>
        <a:p>
          <a:endParaRPr lang="lt-LT"/>
        </a:p>
      </dgm:t>
    </dgm:pt>
    <dgm:pt modelId="{C25C3749-DC90-4C0F-98BF-B8CF4567FB30}" type="sibTrans" cxnId="{05C62C38-A590-4E81-862F-B03DDCE6CD13}">
      <dgm:prSet/>
      <dgm:spPr/>
      <dgm:t>
        <a:bodyPr/>
        <a:lstStyle/>
        <a:p>
          <a:endParaRPr lang="lt-LT"/>
        </a:p>
      </dgm:t>
    </dgm:pt>
    <dgm:pt modelId="{FFBAB6D6-7920-4FA1-A791-7C8BF393EC7A}">
      <dgm:prSet phldrT="[Text]"/>
      <dgm:spPr/>
      <dgm:t>
        <a:bodyPr/>
        <a:lstStyle/>
        <a:p>
          <a:endParaRPr lang="lt-LT" sz="700"/>
        </a:p>
      </dgm:t>
    </dgm:pt>
    <dgm:pt modelId="{DC909B83-4C4F-441F-9324-4A91C78FC015}" type="parTrans" cxnId="{70BD4CE7-148C-4F05-9F76-AF2D0F121DE1}">
      <dgm:prSet/>
      <dgm:spPr/>
      <dgm:t>
        <a:bodyPr/>
        <a:lstStyle/>
        <a:p>
          <a:endParaRPr lang="lt-LT"/>
        </a:p>
      </dgm:t>
    </dgm:pt>
    <dgm:pt modelId="{5AD73D14-C4C0-44BA-868E-62651E12234C}" type="sibTrans" cxnId="{70BD4CE7-148C-4F05-9F76-AF2D0F121DE1}">
      <dgm:prSet/>
      <dgm:spPr/>
      <dgm:t>
        <a:bodyPr/>
        <a:lstStyle/>
        <a:p>
          <a:endParaRPr lang="lt-LT"/>
        </a:p>
      </dgm:t>
    </dgm:pt>
    <dgm:pt modelId="{904D7C9E-54B5-4303-98A0-08174D5C8B45}">
      <dgm:prSet phldrT="[Text]" custT="1"/>
      <dgm:spPr/>
      <dgm:t>
        <a:bodyPr/>
        <a:lstStyle/>
        <a:p>
          <a:r>
            <a:rPr lang="lt-LT" sz="1200"/>
            <a:t>pareigos  dvare</a:t>
          </a:r>
        </a:p>
      </dgm:t>
    </dgm:pt>
    <dgm:pt modelId="{7767507E-0B1E-4327-AC24-3B9559D80EC6}" type="parTrans" cxnId="{0B43145F-340F-4DE4-BF48-7FDA0B0EEFC9}">
      <dgm:prSet/>
      <dgm:spPr/>
      <dgm:t>
        <a:bodyPr/>
        <a:lstStyle/>
        <a:p>
          <a:endParaRPr lang="lt-LT"/>
        </a:p>
      </dgm:t>
    </dgm:pt>
    <dgm:pt modelId="{327B3DD4-1F2E-4E37-92C2-F680151A5AE4}" type="sibTrans" cxnId="{0B43145F-340F-4DE4-BF48-7FDA0B0EEFC9}">
      <dgm:prSet/>
      <dgm:spPr/>
      <dgm:t>
        <a:bodyPr/>
        <a:lstStyle/>
        <a:p>
          <a:endParaRPr lang="lt-LT"/>
        </a:p>
      </dgm:t>
    </dgm:pt>
    <dgm:pt modelId="{964978A8-E353-4708-99F2-AB85E1030C21}">
      <dgm:prSet phldrT="[Text]"/>
      <dgm:spPr/>
      <dgm:t>
        <a:bodyPr/>
        <a:lstStyle/>
        <a:p>
          <a:r>
            <a:rPr lang="lt-LT"/>
            <a:t>paklusnumas tėvams</a:t>
          </a:r>
        </a:p>
      </dgm:t>
    </dgm:pt>
    <dgm:pt modelId="{DA2036D4-DB17-4B7A-9C17-AB939B8FB3B5}" type="parTrans" cxnId="{525FFBFE-414E-4048-A096-9A7B028B205A}">
      <dgm:prSet/>
      <dgm:spPr/>
      <dgm:t>
        <a:bodyPr/>
        <a:lstStyle/>
        <a:p>
          <a:endParaRPr lang="lt-LT"/>
        </a:p>
      </dgm:t>
    </dgm:pt>
    <dgm:pt modelId="{22847015-9F6F-493D-9C98-F3E41127E17A}" type="sibTrans" cxnId="{525FFBFE-414E-4048-A096-9A7B028B205A}">
      <dgm:prSet/>
      <dgm:spPr/>
      <dgm:t>
        <a:bodyPr/>
        <a:lstStyle/>
        <a:p>
          <a:endParaRPr lang="lt-LT"/>
        </a:p>
      </dgm:t>
    </dgm:pt>
    <dgm:pt modelId="{511F6522-4B7D-476A-BA91-870D23243E35}">
      <dgm:prSet phldrT="[Text]"/>
      <dgm:spPr/>
      <dgm:t>
        <a:bodyPr/>
        <a:lstStyle/>
        <a:p>
          <a:r>
            <a:rPr lang="lt-LT"/>
            <a:t>meilė šeimos nariams</a:t>
          </a:r>
        </a:p>
      </dgm:t>
    </dgm:pt>
    <dgm:pt modelId="{EE4DF0FC-243F-4233-B56F-DBF1E9239469}" type="parTrans" cxnId="{2A2CC32C-CE12-4A0B-B0C3-087A398E1446}">
      <dgm:prSet/>
      <dgm:spPr/>
      <dgm:t>
        <a:bodyPr/>
        <a:lstStyle/>
        <a:p>
          <a:endParaRPr lang="lt-LT"/>
        </a:p>
      </dgm:t>
    </dgm:pt>
    <dgm:pt modelId="{6D1E783D-A285-43BC-98E9-897D594B13CC}" type="sibTrans" cxnId="{2A2CC32C-CE12-4A0B-B0C3-087A398E1446}">
      <dgm:prSet/>
      <dgm:spPr/>
      <dgm:t>
        <a:bodyPr/>
        <a:lstStyle/>
        <a:p>
          <a:endParaRPr lang="lt-LT"/>
        </a:p>
      </dgm:t>
    </dgm:pt>
    <dgm:pt modelId="{147EB1EA-22A8-4C76-A538-16A6E0DC7FFA}">
      <dgm:prSet phldrT="[Text]" custT="1"/>
      <dgm:spPr/>
      <dgm:t>
        <a:bodyPr/>
        <a:lstStyle/>
        <a:p>
          <a:r>
            <a:rPr lang="lt-LT" sz="1000"/>
            <a:t>meilė vaikams</a:t>
          </a:r>
        </a:p>
      </dgm:t>
    </dgm:pt>
    <dgm:pt modelId="{007BF11A-AE66-49DB-846D-DCECB4CF1538}" type="parTrans" cxnId="{AAE77AC5-8E30-414D-B3BA-598C85627501}">
      <dgm:prSet/>
      <dgm:spPr/>
      <dgm:t>
        <a:bodyPr/>
        <a:lstStyle/>
        <a:p>
          <a:endParaRPr lang="lt-LT"/>
        </a:p>
      </dgm:t>
    </dgm:pt>
    <dgm:pt modelId="{B3770FDB-E792-4133-9DB6-3A08BDEF6F64}" type="sibTrans" cxnId="{AAE77AC5-8E30-414D-B3BA-598C85627501}">
      <dgm:prSet/>
      <dgm:spPr/>
      <dgm:t>
        <a:bodyPr/>
        <a:lstStyle/>
        <a:p>
          <a:endParaRPr lang="lt-LT"/>
        </a:p>
      </dgm:t>
    </dgm:pt>
    <dgm:pt modelId="{E90F81C1-BA60-413C-AEB4-9DA180B5A941}">
      <dgm:prSet phldrT="[Text]" custT="1"/>
      <dgm:spPr/>
      <dgm:t>
        <a:bodyPr/>
        <a:lstStyle/>
        <a:p>
          <a:r>
            <a:rPr lang="lt-LT" sz="1000"/>
            <a:t>pagarba vyrui</a:t>
          </a:r>
        </a:p>
      </dgm:t>
    </dgm:pt>
    <dgm:pt modelId="{EE78E72A-B8E0-4B0C-BF39-F185E6FF2C95}" type="parTrans" cxnId="{918B5DD8-D516-46D3-9389-F9B04BA423F5}">
      <dgm:prSet/>
      <dgm:spPr/>
      <dgm:t>
        <a:bodyPr/>
        <a:lstStyle/>
        <a:p>
          <a:endParaRPr lang="lt-LT"/>
        </a:p>
      </dgm:t>
    </dgm:pt>
    <dgm:pt modelId="{D6CBC615-8438-4203-92A0-3B9DD2CDA5E7}" type="sibTrans" cxnId="{918B5DD8-D516-46D3-9389-F9B04BA423F5}">
      <dgm:prSet/>
      <dgm:spPr/>
      <dgm:t>
        <a:bodyPr/>
        <a:lstStyle/>
        <a:p>
          <a:endParaRPr lang="lt-LT"/>
        </a:p>
      </dgm:t>
    </dgm:pt>
    <dgm:pt modelId="{B8350F76-C42C-46ED-AB39-41DC23551225}">
      <dgm:prSet/>
      <dgm:spPr/>
      <dgm:t>
        <a:bodyPr/>
        <a:lstStyle/>
        <a:p>
          <a:r>
            <a:rPr lang="lt-LT"/>
            <a:t>paklusnumas tėvams</a:t>
          </a:r>
        </a:p>
      </dgm:t>
    </dgm:pt>
    <dgm:pt modelId="{1494A3D0-F787-48D4-AE8C-4C32E97525D1}" type="parTrans" cxnId="{B6577B18-F012-4A68-97AB-63A68C983C37}">
      <dgm:prSet/>
      <dgm:spPr/>
      <dgm:t>
        <a:bodyPr/>
        <a:lstStyle/>
        <a:p>
          <a:endParaRPr lang="lt-LT"/>
        </a:p>
      </dgm:t>
    </dgm:pt>
    <dgm:pt modelId="{8E8A4B64-E819-4777-BC6C-626C52CC34EB}" type="sibTrans" cxnId="{B6577B18-F012-4A68-97AB-63A68C983C37}">
      <dgm:prSet/>
      <dgm:spPr/>
      <dgm:t>
        <a:bodyPr/>
        <a:lstStyle/>
        <a:p>
          <a:endParaRPr lang="lt-LT"/>
        </a:p>
      </dgm:t>
    </dgm:pt>
    <dgm:pt modelId="{40F1A495-93F0-4B49-99A2-10D32086840A}">
      <dgm:prSet/>
      <dgm:spPr/>
      <dgm:t>
        <a:bodyPr/>
        <a:lstStyle/>
        <a:p>
          <a:r>
            <a:rPr lang="lt-LT"/>
            <a:t>meilė šeimos nariams</a:t>
          </a:r>
        </a:p>
      </dgm:t>
    </dgm:pt>
    <dgm:pt modelId="{F5E05151-78B5-4C1D-AAFC-DE3C63EB1C99}" type="parTrans" cxnId="{DCB74D17-2617-4770-A4C3-432B05311909}">
      <dgm:prSet/>
      <dgm:spPr/>
      <dgm:t>
        <a:bodyPr/>
        <a:lstStyle/>
        <a:p>
          <a:endParaRPr lang="lt-LT"/>
        </a:p>
      </dgm:t>
    </dgm:pt>
    <dgm:pt modelId="{0E096458-A899-43EB-985F-6F76F60D44E9}" type="sibTrans" cxnId="{DCB74D17-2617-4770-A4C3-432B05311909}">
      <dgm:prSet/>
      <dgm:spPr/>
      <dgm:t>
        <a:bodyPr/>
        <a:lstStyle/>
        <a:p>
          <a:endParaRPr lang="lt-LT"/>
        </a:p>
      </dgm:t>
    </dgm:pt>
    <dgm:pt modelId="{2608C003-BA08-46F5-9688-5E3E6906F2AC}" type="pres">
      <dgm:prSet presAssocID="{67958090-B2B4-48A1-A9CA-FF55E220685C}" presName="cycleMatrixDiagram" presStyleCnt="0">
        <dgm:presLayoutVars>
          <dgm:chMax val="1"/>
          <dgm:dir/>
          <dgm:animLvl val="lvl"/>
          <dgm:resizeHandles val="exact"/>
        </dgm:presLayoutVars>
      </dgm:prSet>
      <dgm:spPr/>
      <dgm:t>
        <a:bodyPr/>
        <a:lstStyle/>
        <a:p>
          <a:endParaRPr lang="lt-LT"/>
        </a:p>
      </dgm:t>
    </dgm:pt>
    <dgm:pt modelId="{684C6623-CBCB-4C6A-9347-6AAF68684133}" type="pres">
      <dgm:prSet presAssocID="{67958090-B2B4-48A1-A9CA-FF55E220685C}" presName="children" presStyleCnt="0"/>
      <dgm:spPr/>
    </dgm:pt>
    <dgm:pt modelId="{0C01C982-91C8-469A-85B1-2D353CE17EC6}" type="pres">
      <dgm:prSet presAssocID="{67958090-B2B4-48A1-A9CA-FF55E220685C}" presName="child1group" presStyleCnt="0"/>
      <dgm:spPr/>
    </dgm:pt>
    <dgm:pt modelId="{D64946A5-4D42-4183-957B-6006A80FAE07}" type="pres">
      <dgm:prSet presAssocID="{67958090-B2B4-48A1-A9CA-FF55E220685C}" presName="child1" presStyleLbl="bgAcc1" presStyleIdx="0" presStyleCnt="4"/>
      <dgm:spPr/>
      <dgm:t>
        <a:bodyPr/>
        <a:lstStyle/>
        <a:p>
          <a:endParaRPr lang="lt-LT"/>
        </a:p>
      </dgm:t>
    </dgm:pt>
    <dgm:pt modelId="{BA3E4DF4-C3DB-4BD6-8576-8EC183728CA8}" type="pres">
      <dgm:prSet presAssocID="{67958090-B2B4-48A1-A9CA-FF55E220685C}" presName="child1Text" presStyleLbl="bgAcc1" presStyleIdx="0" presStyleCnt="4">
        <dgm:presLayoutVars>
          <dgm:bulletEnabled val="1"/>
        </dgm:presLayoutVars>
      </dgm:prSet>
      <dgm:spPr/>
      <dgm:t>
        <a:bodyPr/>
        <a:lstStyle/>
        <a:p>
          <a:endParaRPr lang="lt-LT"/>
        </a:p>
      </dgm:t>
    </dgm:pt>
    <dgm:pt modelId="{9B32B360-C987-40AB-A2E8-92E3A245A737}" type="pres">
      <dgm:prSet presAssocID="{67958090-B2B4-48A1-A9CA-FF55E220685C}" presName="child2group" presStyleCnt="0"/>
      <dgm:spPr/>
    </dgm:pt>
    <dgm:pt modelId="{F14E722B-B07B-4983-A0DF-30D4A0BDFE20}" type="pres">
      <dgm:prSet presAssocID="{67958090-B2B4-48A1-A9CA-FF55E220685C}" presName="child2" presStyleLbl="bgAcc1" presStyleIdx="1" presStyleCnt="4"/>
      <dgm:spPr/>
      <dgm:t>
        <a:bodyPr/>
        <a:lstStyle/>
        <a:p>
          <a:endParaRPr lang="lt-LT"/>
        </a:p>
      </dgm:t>
    </dgm:pt>
    <dgm:pt modelId="{41604961-EF77-4F10-B7EF-F88E83CFF37D}" type="pres">
      <dgm:prSet presAssocID="{67958090-B2B4-48A1-A9CA-FF55E220685C}" presName="child2Text" presStyleLbl="bgAcc1" presStyleIdx="1" presStyleCnt="4">
        <dgm:presLayoutVars>
          <dgm:bulletEnabled val="1"/>
        </dgm:presLayoutVars>
      </dgm:prSet>
      <dgm:spPr/>
      <dgm:t>
        <a:bodyPr/>
        <a:lstStyle/>
        <a:p>
          <a:endParaRPr lang="lt-LT"/>
        </a:p>
      </dgm:t>
    </dgm:pt>
    <dgm:pt modelId="{E43C05B6-83E0-468C-B3D5-E2A6330ABFA9}" type="pres">
      <dgm:prSet presAssocID="{67958090-B2B4-48A1-A9CA-FF55E220685C}" presName="child3group" presStyleCnt="0"/>
      <dgm:spPr/>
    </dgm:pt>
    <dgm:pt modelId="{1545DB43-159F-49F8-AB40-76EEFB2C6A85}" type="pres">
      <dgm:prSet presAssocID="{67958090-B2B4-48A1-A9CA-FF55E220685C}" presName="child3" presStyleLbl="bgAcc1" presStyleIdx="2" presStyleCnt="4"/>
      <dgm:spPr/>
      <dgm:t>
        <a:bodyPr/>
        <a:lstStyle/>
        <a:p>
          <a:endParaRPr lang="lt-LT"/>
        </a:p>
      </dgm:t>
    </dgm:pt>
    <dgm:pt modelId="{0054E3A4-B74B-4ACD-8D78-D1FF2D67F7E6}" type="pres">
      <dgm:prSet presAssocID="{67958090-B2B4-48A1-A9CA-FF55E220685C}" presName="child3Text" presStyleLbl="bgAcc1" presStyleIdx="2" presStyleCnt="4">
        <dgm:presLayoutVars>
          <dgm:bulletEnabled val="1"/>
        </dgm:presLayoutVars>
      </dgm:prSet>
      <dgm:spPr/>
      <dgm:t>
        <a:bodyPr/>
        <a:lstStyle/>
        <a:p>
          <a:endParaRPr lang="lt-LT"/>
        </a:p>
      </dgm:t>
    </dgm:pt>
    <dgm:pt modelId="{C0BD36B9-8536-4EF7-A301-C29DD5A3AAFB}" type="pres">
      <dgm:prSet presAssocID="{67958090-B2B4-48A1-A9CA-FF55E220685C}" presName="child4group" presStyleCnt="0"/>
      <dgm:spPr/>
    </dgm:pt>
    <dgm:pt modelId="{CB4E4E3E-A904-40BA-B5DA-9ECEBC7C2FE1}" type="pres">
      <dgm:prSet presAssocID="{67958090-B2B4-48A1-A9CA-FF55E220685C}" presName="child4" presStyleLbl="bgAcc1" presStyleIdx="3" presStyleCnt="4"/>
      <dgm:spPr/>
      <dgm:t>
        <a:bodyPr/>
        <a:lstStyle/>
        <a:p>
          <a:endParaRPr lang="lt-LT"/>
        </a:p>
      </dgm:t>
    </dgm:pt>
    <dgm:pt modelId="{08A91DBB-6E2C-4946-9B47-C30D2A6BEB35}" type="pres">
      <dgm:prSet presAssocID="{67958090-B2B4-48A1-A9CA-FF55E220685C}" presName="child4Text" presStyleLbl="bgAcc1" presStyleIdx="3" presStyleCnt="4">
        <dgm:presLayoutVars>
          <dgm:bulletEnabled val="1"/>
        </dgm:presLayoutVars>
      </dgm:prSet>
      <dgm:spPr/>
      <dgm:t>
        <a:bodyPr/>
        <a:lstStyle/>
        <a:p>
          <a:endParaRPr lang="lt-LT"/>
        </a:p>
      </dgm:t>
    </dgm:pt>
    <dgm:pt modelId="{B672A166-E1D1-4A78-B493-FE2F9033FAF7}" type="pres">
      <dgm:prSet presAssocID="{67958090-B2B4-48A1-A9CA-FF55E220685C}" presName="childPlaceholder" presStyleCnt="0"/>
      <dgm:spPr/>
    </dgm:pt>
    <dgm:pt modelId="{2A222002-3E29-4618-A6BF-F6E94D35AECD}" type="pres">
      <dgm:prSet presAssocID="{67958090-B2B4-48A1-A9CA-FF55E220685C}" presName="circle" presStyleCnt="0"/>
      <dgm:spPr/>
    </dgm:pt>
    <dgm:pt modelId="{A8C1F80E-4DC1-4CD7-91A0-7FC2535963BD}" type="pres">
      <dgm:prSet presAssocID="{67958090-B2B4-48A1-A9CA-FF55E220685C}" presName="quadrant1" presStyleLbl="node1" presStyleIdx="0" presStyleCnt="4">
        <dgm:presLayoutVars>
          <dgm:chMax val="1"/>
          <dgm:bulletEnabled val="1"/>
        </dgm:presLayoutVars>
      </dgm:prSet>
      <dgm:spPr/>
      <dgm:t>
        <a:bodyPr/>
        <a:lstStyle/>
        <a:p>
          <a:endParaRPr lang="lt-LT"/>
        </a:p>
      </dgm:t>
    </dgm:pt>
    <dgm:pt modelId="{652FC0E5-C14A-466E-9C2D-A341BCFE0058}" type="pres">
      <dgm:prSet presAssocID="{67958090-B2B4-48A1-A9CA-FF55E220685C}" presName="quadrant2" presStyleLbl="node1" presStyleIdx="1" presStyleCnt="4">
        <dgm:presLayoutVars>
          <dgm:chMax val="1"/>
          <dgm:bulletEnabled val="1"/>
        </dgm:presLayoutVars>
      </dgm:prSet>
      <dgm:spPr/>
      <dgm:t>
        <a:bodyPr/>
        <a:lstStyle/>
        <a:p>
          <a:endParaRPr lang="lt-LT"/>
        </a:p>
      </dgm:t>
    </dgm:pt>
    <dgm:pt modelId="{E5FC9EE3-07ED-40DF-95D2-29C8C4C192A3}" type="pres">
      <dgm:prSet presAssocID="{67958090-B2B4-48A1-A9CA-FF55E220685C}" presName="quadrant3" presStyleLbl="node1" presStyleIdx="2" presStyleCnt="4">
        <dgm:presLayoutVars>
          <dgm:chMax val="1"/>
          <dgm:bulletEnabled val="1"/>
        </dgm:presLayoutVars>
      </dgm:prSet>
      <dgm:spPr/>
      <dgm:t>
        <a:bodyPr/>
        <a:lstStyle/>
        <a:p>
          <a:endParaRPr lang="lt-LT"/>
        </a:p>
      </dgm:t>
    </dgm:pt>
    <dgm:pt modelId="{B2E0DEC7-E664-4C73-A1BC-E9DCD0766442}" type="pres">
      <dgm:prSet presAssocID="{67958090-B2B4-48A1-A9CA-FF55E220685C}" presName="quadrant4" presStyleLbl="node1" presStyleIdx="3" presStyleCnt="4">
        <dgm:presLayoutVars>
          <dgm:chMax val="1"/>
          <dgm:bulletEnabled val="1"/>
        </dgm:presLayoutVars>
      </dgm:prSet>
      <dgm:spPr/>
      <dgm:t>
        <a:bodyPr/>
        <a:lstStyle/>
        <a:p>
          <a:endParaRPr lang="lt-LT"/>
        </a:p>
      </dgm:t>
    </dgm:pt>
    <dgm:pt modelId="{D2E73833-29ED-49A1-A20C-9C27B8BCCFC4}" type="pres">
      <dgm:prSet presAssocID="{67958090-B2B4-48A1-A9CA-FF55E220685C}" presName="quadrantPlaceholder" presStyleCnt="0"/>
      <dgm:spPr/>
    </dgm:pt>
    <dgm:pt modelId="{76C86912-8BDB-400B-B8E2-F33AEA8C7862}" type="pres">
      <dgm:prSet presAssocID="{67958090-B2B4-48A1-A9CA-FF55E220685C}" presName="center1" presStyleLbl="fgShp" presStyleIdx="0" presStyleCnt="2"/>
      <dgm:spPr/>
    </dgm:pt>
    <dgm:pt modelId="{90AE4856-5117-48F3-AB51-3127778216F3}" type="pres">
      <dgm:prSet presAssocID="{67958090-B2B4-48A1-A9CA-FF55E220685C}" presName="center2" presStyleLbl="fgShp" presStyleIdx="1" presStyleCnt="2"/>
      <dgm:spPr/>
    </dgm:pt>
  </dgm:ptLst>
  <dgm:cxnLst>
    <dgm:cxn modelId="{22369FEF-2D41-453D-9894-6ED67EA90323}" type="presOf" srcId="{9FFEE65E-5F4C-41D6-8B12-50A84BFDECE9}" destId="{D64946A5-4D42-4183-957B-6006A80FAE07}" srcOrd="0" destOrd="1" presId="urn:microsoft.com/office/officeart/2005/8/layout/cycle4"/>
    <dgm:cxn modelId="{7EC26840-995D-49EC-BA4E-28BA71D852AE}" type="presOf" srcId="{9FFEE65E-5F4C-41D6-8B12-50A84BFDECE9}" destId="{BA3E4DF4-C3DB-4BD6-8576-8EC183728CA8}" srcOrd="1" destOrd="1" presId="urn:microsoft.com/office/officeart/2005/8/layout/cycle4"/>
    <dgm:cxn modelId="{70BD4CE7-148C-4F05-9F76-AF2D0F121DE1}" srcId="{91F4E40F-6328-402E-8619-DD01A88B041A}" destId="{FFBAB6D6-7920-4FA1-A791-7C8BF393EC7A}" srcOrd="4" destOrd="0" parTransId="{DC909B83-4C4F-441F-9324-4A91C78FC015}" sibTransId="{5AD73D14-C4C0-44BA-868E-62651E12234C}"/>
    <dgm:cxn modelId="{AC176DFC-461D-4FED-A82D-8800EC08553B}" type="presOf" srcId="{A671FF42-E1E0-42E3-A102-4E2CD8131464}" destId="{1545DB43-159F-49F8-AB40-76EEFB2C6A85}" srcOrd="0" destOrd="0" presId="urn:microsoft.com/office/officeart/2005/8/layout/cycle4"/>
    <dgm:cxn modelId="{8A97FABA-83F3-4B14-B1BA-7F1A5B941097}" type="presOf" srcId="{964978A8-E353-4708-99F2-AB85E1030C21}" destId="{CB4E4E3E-A904-40BA-B5DA-9ECEBC7C2FE1}" srcOrd="0" destOrd="1" presId="urn:microsoft.com/office/officeart/2005/8/layout/cycle4"/>
    <dgm:cxn modelId="{8AF06F58-C3B3-431B-A0A1-617620B5F584}" type="presOf" srcId="{147EB1EA-22A8-4C76-A538-16A6E0DC7FFA}" destId="{D64946A5-4D42-4183-957B-6006A80FAE07}" srcOrd="0" destOrd="2" presId="urn:microsoft.com/office/officeart/2005/8/layout/cycle4"/>
    <dgm:cxn modelId="{DCB74D17-2617-4770-A4C3-432B05311909}" srcId="{112CE631-6FE5-4E18-9D55-0EFAC1142FCD}" destId="{40F1A495-93F0-4B49-99A2-10D32086840A}" srcOrd="2" destOrd="0" parTransId="{F5E05151-78B5-4C1D-AAFC-DE3C63EB1C99}" sibTransId="{0E096458-A899-43EB-985F-6F76F60D44E9}"/>
    <dgm:cxn modelId="{2A2CC32C-CE12-4A0B-B0C3-087A398E1446}" srcId="{1F4C00EC-F438-425F-BABA-7EFE9F70D999}" destId="{511F6522-4B7D-476A-BA91-870D23243E35}" srcOrd="2" destOrd="0" parTransId="{EE4DF0FC-243F-4233-B56F-DBF1E9239469}" sibTransId="{6D1E783D-A285-43BC-98E9-897D594B13CC}"/>
    <dgm:cxn modelId="{31B5515E-635F-4FF7-B196-E05B7F965600}" type="presOf" srcId="{511F6522-4B7D-476A-BA91-870D23243E35}" destId="{CB4E4E3E-A904-40BA-B5DA-9ECEBC7C2FE1}" srcOrd="0" destOrd="2" presId="urn:microsoft.com/office/officeart/2005/8/layout/cycle4"/>
    <dgm:cxn modelId="{C4FB560E-60D0-40AF-AB59-A253C3C4CF38}" type="presOf" srcId="{FFBAB6D6-7920-4FA1-A791-7C8BF393EC7A}" destId="{BA3E4DF4-C3DB-4BD6-8576-8EC183728CA8}" srcOrd="1" destOrd="4" presId="urn:microsoft.com/office/officeart/2005/8/layout/cycle4"/>
    <dgm:cxn modelId="{647E1C1B-C8E9-4767-8958-6D52398319E5}" type="presOf" srcId="{A671FF42-E1E0-42E3-A102-4E2CD8131464}" destId="{0054E3A4-B74B-4ACD-8D78-D1FF2D67F7E6}" srcOrd="1" destOrd="0" presId="urn:microsoft.com/office/officeart/2005/8/layout/cycle4"/>
    <dgm:cxn modelId="{525FFBFE-414E-4048-A096-9A7B028B205A}" srcId="{1F4C00EC-F438-425F-BABA-7EFE9F70D999}" destId="{964978A8-E353-4708-99F2-AB85E1030C21}" srcOrd="1" destOrd="0" parTransId="{DA2036D4-DB17-4B7A-9C17-AB939B8FB3B5}" sibTransId="{22847015-9F6F-493D-9C98-F3E41127E17A}"/>
    <dgm:cxn modelId="{333D74CB-3DAF-4CAD-A84C-716758BDC25E}" type="presOf" srcId="{C7F9A02A-984A-4E5B-8D56-6AF12835DBF7}" destId="{08A91DBB-6E2C-4946-9B47-C30D2A6BEB35}" srcOrd="1" destOrd="0" presId="urn:microsoft.com/office/officeart/2005/8/layout/cycle4"/>
    <dgm:cxn modelId="{491F1F9E-460D-4F33-A318-06EA5EEAD955}" type="presOf" srcId="{112CE631-6FE5-4E18-9D55-0EFAC1142FCD}" destId="{E5FC9EE3-07ED-40DF-95D2-29C8C4C192A3}" srcOrd="0" destOrd="0" presId="urn:microsoft.com/office/officeart/2005/8/layout/cycle4"/>
    <dgm:cxn modelId="{41CE2DC8-8132-4A91-8E67-D72387A9BF9E}" srcId="{B7D24B87-313F-4982-B191-8ED5A4266606}" destId="{F974378B-D1CB-470D-AB10-26BF9C29017B}" srcOrd="0" destOrd="0" parTransId="{D37F89EB-BC84-4CF2-AAAB-AFC9A622FE16}" sibTransId="{1D3DAFAA-F951-4084-B983-239BC4C09BC2}"/>
    <dgm:cxn modelId="{53BA1B24-3519-45EE-BF76-CBF2FC64E645}" type="presOf" srcId="{E90F81C1-BA60-413C-AEB4-9DA180B5A941}" destId="{BA3E4DF4-C3DB-4BD6-8576-8EC183728CA8}" srcOrd="1" destOrd="3" presId="urn:microsoft.com/office/officeart/2005/8/layout/cycle4"/>
    <dgm:cxn modelId="{B6577B18-F012-4A68-97AB-63A68C983C37}" srcId="{112CE631-6FE5-4E18-9D55-0EFAC1142FCD}" destId="{B8350F76-C42C-46ED-AB39-41DC23551225}" srcOrd="1" destOrd="0" parTransId="{1494A3D0-F787-48D4-AE8C-4C32E97525D1}" sibTransId="{8E8A4B64-E819-4777-BC6C-626C52CC34EB}"/>
    <dgm:cxn modelId="{D082BC3E-C795-4C59-B359-52AA2D6E3A86}" srcId="{91F4E40F-6328-402E-8619-DD01A88B041A}" destId="{CDA1FA8B-D455-46A6-84C4-C3B1DA76F42A}" srcOrd="0" destOrd="0" parTransId="{4099626A-8813-416D-B6E0-47B45611AF30}" sibTransId="{B104501C-25D6-4C63-8593-F817DE76E6C7}"/>
    <dgm:cxn modelId="{05C62C38-A590-4E81-862F-B03DDCE6CD13}" srcId="{91F4E40F-6328-402E-8619-DD01A88B041A}" destId="{9FFEE65E-5F4C-41D6-8B12-50A84BFDECE9}" srcOrd="1" destOrd="0" parTransId="{ED370025-F9F5-4749-A345-1641E6ADA406}" sibTransId="{C25C3749-DC90-4C0F-98BF-B8CF4567FB30}"/>
    <dgm:cxn modelId="{8B204327-C339-4391-B72E-56737D839420}" srcId="{67958090-B2B4-48A1-A9CA-FF55E220685C}" destId="{B7D24B87-313F-4982-B191-8ED5A4266606}" srcOrd="1" destOrd="0" parTransId="{5F97F3C4-313A-4FC6-B66E-8EBE85AB6CB0}" sibTransId="{734ED69A-DEA2-4BDE-8C5D-6E14726E3BFF}"/>
    <dgm:cxn modelId="{0B43145F-340F-4DE4-BF48-7FDA0B0EEFC9}" srcId="{B7D24B87-313F-4982-B191-8ED5A4266606}" destId="{904D7C9E-54B5-4303-98A0-08174D5C8B45}" srcOrd="1" destOrd="0" parTransId="{7767507E-0B1E-4327-AC24-3B9559D80EC6}" sibTransId="{327B3DD4-1F2E-4E37-92C2-F680151A5AE4}"/>
    <dgm:cxn modelId="{B3919DCD-E4BC-4F55-8785-0566F581C984}" type="presOf" srcId="{E90F81C1-BA60-413C-AEB4-9DA180B5A941}" destId="{D64946A5-4D42-4183-957B-6006A80FAE07}" srcOrd="0" destOrd="3" presId="urn:microsoft.com/office/officeart/2005/8/layout/cycle4"/>
    <dgm:cxn modelId="{A2B4FAB7-4C12-4D5E-B1C8-F083C8017636}" type="presOf" srcId="{904D7C9E-54B5-4303-98A0-08174D5C8B45}" destId="{F14E722B-B07B-4983-A0DF-30D4A0BDFE20}" srcOrd="0" destOrd="1" presId="urn:microsoft.com/office/officeart/2005/8/layout/cycle4"/>
    <dgm:cxn modelId="{AAE77AC5-8E30-414D-B3BA-598C85627501}" srcId="{91F4E40F-6328-402E-8619-DD01A88B041A}" destId="{147EB1EA-22A8-4C76-A538-16A6E0DC7FFA}" srcOrd="2" destOrd="0" parTransId="{007BF11A-AE66-49DB-846D-DCECB4CF1538}" sibTransId="{B3770FDB-E792-4133-9DB6-3A08BDEF6F64}"/>
    <dgm:cxn modelId="{6EA134CE-A9BF-42E8-8DF9-302EC3BD3782}" type="presOf" srcId="{91F4E40F-6328-402E-8619-DD01A88B041A}" destId="{A8C1F80E-4DC1-4CD7-91A0-7FC2535963BD}" srcOrd="0" destOrd="0" presId="urn:microsoft.com/office/officeart/2005/8/layout/cycle4"/>
    <dgm:cxn modelId="{FEFA5C44-CE85-4B20-9F94-56F3CBC2FB8A}" type="presOf" srcId="{CDA1FA8B-D455-46A6-84C4-C3B1DA76F42A}" destId="{BA3E4DF4-C3DB-4BD6-8576-8EC183728CA8}" srcOrd="1" destOrd="0" presId="urn:microsoft.com/office/officeart/2005/8/layout/cycle4"/>
    <dgm:cxn modelId="{3B6D8DE1-551E-428F-88DB-7D5E9FECF381}" type="presOf" srcId="{C7F9A02A-984A-4E5B-8D56-6AF12835DBF7}" destId="{CB4E4E3E-A904-40BA-B5DA-9ECEBC7C2FE1}" srcOrd="0" destOrd="0" presId="urn:microsoft.com/office/officeart/2005/8/layout/cycle4"/>
    <dgm:cxn modelId="{923D6A03-48DE-4136-9B24-7AC741E14DB9}" srcId="{1F4C00EC-F438-425F-BABA-7EFE9F70D999}" destId="{C7F9A02A-984A-4E5B-8D56-6AF12835DBF7}" srcOrd="0" destOrd="0" parTransId="{CA8919CF-E39F-41BE-86AE-76F44D406AB6}" sibTransId="{BB704ED6-DEC7-4476-B73B-FD5D29261876}"/>
    <dgm:cxn modelId="{5CBC3192-0CC4-4511-B6D1-12569E0B227D}" type="presOf" srcId="{1F4C00EC-F438-425F-BABA-7EFE9F70D999}" destId="{B2E0DEC7-E664-4C73-A1BC-E9DCD0766442}" srcOrd="0" destOrd="0" presId="urn:microsoft.com/office/officeart/2005/8/layout/cycle4"/>
    <dgm:cxn modelId="{95FD2A31-05CC-45C4-9110-53F5897B383E}" type="presOf" srcId="{67958090-B2B4-48A1-A9CA-FF55E220685C}" destId="{2608C003-BA08-46F5-9688-5E3E6906F2AC}" srcOrd="0" destOrd="0" presId="urn:microsoft.com/office/officeart/2005/8/layout/cycle4"/>
    <dgm:cxn modelId="{54E9B28E-7654-4DD2-9A20-0A3BC53799A0}" type="presOf" srcId="{904D7C9E-54B5-4303-98A0-08174D5C8B45}" destId="{41604961-EF77-4F10-B7EF-F88E83CFF37D}" srcOrd="1" destOrd="1" presId="urn:microsoft.com/office/officeart/2005/8/layout/cycle4"/>
    <dgm:cxn modelId="{40FE83D7-1F69-4104-B1CE-DC8647CD8511}" srcId="{112CE631-6FE5-4E18-9D55-0EFAC1142FCD}" destId="{A671FF42-E1E0-42E3-A102-4E2CD8131464}" srcOrd="0" destOrd="0" parTransId="{DD9F75B3-F6C2-4297-BBD1-3E27DA3A4364}" sibTransId="{6E53B503-39D7-4E9C-8DBE-5FED6CBA7496}"/>
    <dgm:cxn modelId="{0487EAF5-B435-411E-9A51-E59FEEE88FDD}" srcId="{67958090-B2B4-48A1-A9CA-FF55E220685C}" destId="{91F4E40F-6328-402E-8619-DD01A88B041A}" srcOrd="0" destOrd="0" parTransId="{05FEB700-AE6D-4662-88A3-985FC0B7BAAE}" sibTransId="{2EA93EC2-7A68-431D-8291-9944A269381A}"/>
    <dgm:cxn modelId="{918B5DD8-D516-46D3-9389-F9B04BA423F5}" srcId="{91F4E40F-6328-402E-8619-DD01A88B041A}" destId="{E90F81C1-BA60-413C-AEB4-9DA180B5A941}" srcOrd="3" destOrd="0" parTransId="{EE78E72A-B8E0-4B0C-BF39-F185E6FF2C95}" sibTransId="{D6CBC615-8438-4203-92A0-3B9DD2CDA5E7}"/>
    <dgm:cxn modelId="{38B7ABAA-66EF-4631-B8C9-A08A8C2F4F3C}" type="presOf" srcId="{F974378B-D1CB-470D-AB10-26BF9C29017B}" destId="{41604961-EF77-4F10-B7EF-F88E83CFF37D}" srcOrd="1" destOrd="0" presId="urn:microsoft.com/office/officeart/2005/8/layout/cycle4"/>
    <dgm:cxn modelId="{98BEBA2E-5CC1-40B6-B1F6-8613DB0B0FC6}" type="presOf" srcId="{511F6522-4B7D-476A-BA91-870D23243E35}" destId="{08A91DBB-6E2C-4946-9B47-C30D2A6BEB35}" srcOrd="1" destOrd="2" presId="urn:microsoft.com/office/officeart/2005/8/layout/cycle4"/>
    <dgm:cxn modelId="{9EF26D7A-F228-4B5D-81B2-41C67D06907B}" srcId="{67958090-B2B4-48A1-A9CA-FF55E220685C}" destId="{1F4C00EC-F438-425F-BABA-7EFE9F70D999}" srcOrd="3" destOrd="0" parTransId="{D8A77B20-60F7-4C97-B77C-D46B1C8A63ED}" sibTransId="{7AF04584-AFC3-4800-B8CF-D54E2A7A3B2A}"/>
    <dgm:cxn modelId="{A297A8E7-96A0-48E8-99CF-A04F139D7E26}" type="presOf" srcId="{40F1A495-93F0-4B49-99A2-10D32086840A}" destId="{0054E3A4-B74B-4ACD-8D78-D1FF2D67F7E6}" srcOrd="1" destOrd="2" presId="urn:microsoft.com/office/officeart/2005/8/layout/cycle4"/>
    <dgm:cxn modelId="{FEB8C3EC-AF3A-4322-8177-810FDDA8354D}" type="presOf" srcId="{964978A8-E353-4708-99F2-AB85E1030C21}" destId="{08A91DBB-6E2C-4946-9B47-C30D2A6BEB35}" srcOrd="1" destOrd="1" presId="urn:microsoft.com/office/officeart/2005/8/layout/cycle4"/>
    <dgm:cxn modelId="{B9191A9C-295A-4069-A075-FBA25FE4AE18}" type="presOf" srcId="{FFBAB6D6-7920-4FA1-A791-7C8BF393EC7A}" destId="{D64946A5-4D42-4183-957B-6006A80FAE07}" srcOrd="0" destOrd="4" presId="urn:microsoft.com/office/officeart/2005/8/layout/cycle4"/>
    <dgm:cxn modelId="{E86C4850-CEC3-4864-B240-F04959921396}" type="presOf" srcId="{147EB1EA-22A8-4C76-A538-16A6E0DC7FFA}" destId="{BA3E4DF4-C3DB-4BD6-8576-8EC183728CA8}" srcOrd="1" destOrd="2" presId="urn:microsoft.com/office/officeart/2005/8/layout/cycle4"/>
    <dgm:cxn modelId="{5E88932D-CF55-4E29-A7D5-B434FD36E6CF}" type="presOf" srcId="{B7D24B87-313F-4982-B191-8ED5A4266606}" destId="{652FC0E5-C14A-466E-9C2D-A341BCFE0058}" srcOrd="0" destOrd="0" presId="urn:microsoft.com/office/officeart/2005/8/layout/cycle4"/>
    <dgm:cxn modelId="{3D70A7D0-201C-4566-BE98-CD4F9FB4A83A}" type="presOf" srcId="{F974378B-D1CB-470D-AB10-26BF9C29017B}" destId="{F14E722B-B07B-4983-A0DF-30D4A0BDFE20}" srcOrd="0" destOrd="0" presId="urn:microsoft.com/office/officeart/2005/8/layout/cycle4"/>
    <dgm:cxn modelId="{57565CF4-B591-4B72-A8F0-69B5C06DDEC9}" srcId="{67958090-B2B4-48A1-A9CA-FF55E220685C}" destId="{112CE631-6FE5-4E18-9D55-0EFAC1142FCD}" srcOrd="2" destOrd="0" parTransId="{61C183D7-E36A-4426-B60F-E0B2E66CF326}" sibTransId="{A3AFAAB2-B18E-4D0F-AEE0-F97598A8C72A}"/>
    <dgm:cxn modelId="{6B265402-AF26-42DC-8D19-8577DD0FC29E}" type="presOf" srcId="{B8350F76-C42C-46ED-AB39-41DC23551225}" destId="{1545DB43-159F-49F8-AB40-76EEFB2C6A85}" srcOrd="0" destOrd="1" presId="urn:microsoft.com/office/officeart/2005/8/layout/cycle4"/>
    <dgm:cxn modelId="{A36C207D-86BC-40A0-A66E-F7A1914D9C02}" type="presOf" srcId="{CDA1FA8B-D455-46A6-84C4-C3B1DA76F42A}" destId="{D64946A5-4D42-4183-957B-6006A80FAE07}" srcOrd="0" destOrd="0" presId="urn:microsoft.com/office/officeart/2005/8/layout/cycle4"/>
    <dgm:cxn modelId="{33555AE5-BD6F-40CE-8CA4-0716AC783D2D}" type="presOf" srcId="{40F1A495-93F0-4B49-99A2-10D32086840A}" destId="{1545DB43-159F-49F8-AB40-76EEFB2C6A85}" srcOrd="0" destOrd="2" presId="urn:microsoft.com/office/officeart/2005/8/layout/cycle4"/>
    <dgm:cxn modelId="{2409B761-CB0A-46E3-8ED1-740AC3F7D184}" type="presOf" srcId="{B8350F76-C42C-46ED-AB39-41DC23551225}" destId="{0054E3A4-B74B-4ACD-8D78-D1FF2D67F7E6}" srcOrd="1" destOrd="1" presId="urn:microsoft.com/office/officeart/2005/8/layout/cycle4"/>
    <dgm:cxn modelId="{BA1B514F-3EFF-4D5E-A610-25106C19A963}" type="presParOf" srcId="{2608C003-BA08-46F5-9688-5E3E6906F2AC}" destId="{684C6623-CBCB-4C6A-9347-6AAF68684133}" srcOrd="0" destOrd="0" presId="urn:microsoft.com/office/officeart/2005/8/layout/cycle4"/>
    <dgm:cxn modelId="{4CD9E0A6-7342-4F59-AC58-3612C8CF842B}" type="presParOf" srcId="{684C6623-CBCB-4C6A-9347-6AAF68684133}" destId="{0C01C982-91C8-469A-85B1-2D353CE17EC6}" srcOrd="0" destOrd="0" presId="urn:microsoft.com/office/officeart/2005/8/layout/cycle4"/>
    <dgm:cxn modelId="{8B052ECD-4371-42F2-B864-E4E6C6586943}" type="presParOf" srcId="{0C01C982-91C8-469A-85B1-2D353CE17EC6}" destId="{D64946A5-4D42-4183-957B-6006A80FAE07}" srcOrd="0" destOrd="0" presId="urn:microsoft.com/office/officeart/2005/8/layout/cycle4"/>
    <dgm:cxn modelId="{DF7B2C74-5E7B-4648-B02D-3E58D5CAC840}" type="presParOf" srcId="{0C01C982-91C8-469A-85B1-2D353CE17EC6}" destId="{BA3E4DF4-C3DB-4BD6-8576-8EC183728CA8}" srcOrd="1" destOrd="0" presId="urn:microsoft.com/office/officeart/2005/8/layout/cycle4"/>
    <dgm:cxn modelId="{F863C2CA-D8D7-4E8A-BED8-C677766E93CE}" type="presParOf" srcId="{684C6623-CBCB-4C6A-9347-6AAF68684133}" destId="{9B32B360-C987-40AB-A2E8-92E3A245A737}" srcOrd="1" destOrd="0" presId="urn:microsoft.com/office/officeart/2005/8/layout/cycle4"/>
    <dgm:cxn modelId="{A232F453-5FF5-4C36-A1A1-BB33454291F2}" type="presParOf" srcId="{9B32B360-C987-40AB-A2E8-92E3A245A737}" destId="{F14E722B-B07B-4983-A0DF-30D4A0BDFE20}" srcOrd="0" destOrd="0" presId="urn:microsoft.com/office/officeart/2005/8/layout/cycle4"/>
    <dgm:cxn modelId="{A8457A75-B1F8-4B3B-AEF9-2E19DE6CBEC8}" type="presParOf" srcId="{9B32B360-C987-40AB-A2E8-92E3A245A737}" destId="{41604961-EF77-4F10-B7EF-F88E83CFF37D}" srcOrd="1" destOrd="0" presId="urn:microsoft.com/office/officeart/2005/8/layout/cycle4"/>
    <dgm:cxn modelId="{FF6D4C06-2F25-45D7-87C3-363DF5C322F7}" type="presParOf" srcId="{684C6623-CBCB-4C6A-9347-6AAF68684133}" destId="{E43C05B6-83E0-468C-B3D5-E2A6330ABFA9}" srcOrd="2" destOrd="0" presId="urn:microsoft.com/office/officeart/2005/8/layout/cycle4"/>
    <dgm:cxn modelId="{0D77E009-F857-4D4E-8C1C-89441A27F705}" type="presParOf" srcId="{E43C05B6-83E0-468C-B3D5-E2A6330ABFA9}" destId="{1545DB43-159F-49F8-AB40-76EEFB2C6A85}" srcOrd="0" destOrd="0" presId="urn:microsoft.com/office/officeart/2005/8/layout/cycle4"/>
    <dgm:cxn modelId="{36E8E240-1371-4783-B812-7D3CA85A8E3C}" type="presParOf" srcId="{E43C05B6-83E0-468C-B3D5-E2A6330ABFA9}" destId="{0054E3A4-B74B-4ACD-8D78-D1FF2D67F7E6}" srcOrd="1" destOrd="0" presId="urn:microsoft.com/office/officeart/2005/8/layout/cycle4"/>
    <dgm:cxn modelId="{CDB5380C-3031-4A93-82E5-D727A3E3D6A2}" type="presParOf" srcId="{684C6623-CBCB-4C6A-9347-6AAF68684133}" destId="{C0BD36B9-8536-4EF7-A301-C29DD5A3AAFB}" srcOrd="3" destOrd="0" presId="urn:microsoft.com/office/officeart/2005/8/layout/cycle4"/>
    <dgm:cxn modelId="{25B9C6A0-9AAF-470D-9689-F1F571886AF2}" type="presParOf" srcId="{C0BD36B9-8536-4EF7-A301-C29DD5A3AAFB}" destId="{CB4E4E3E-A904-40BA-B5DA-9ECEBC7C2FE1}" srcOrd="0" destOrd="0" presId="urn:microsoft.com/office/officeart/2005/8/layout/cycle4"/>
    <dgm:cxn modelId="{32FB50F9-374D-4C5E-8486-762582602B16}" type="presParOf" srcId="{C0BD36B9-8536-4EF7-A301-C29DD5A3AAFB}" destId="{08A91DBB-6E2C-4946-9B47-C30D2A6BEB35}" srcOrd="1" destOrd="0" presId="urn:microsoft.com/office/officeart/2005/8/layout/cycle4"/>
    <dgm:cxn modelId="{6E127A26-2877-42C3-99CB-CD8199069434}" type="presParOf" srcId="{684C6623-CBCB-4C6A-9347-6AAF68684133}" destId="{B672A166-E1D1-4A78-B493-FE2F9033FAF7}" srcOrd="4" destOrd="0" presId="urn:microsoft.com/office/officeart/2005/8/layout/cycle4"/>
    <dgm:cxn modelId="{9ED29D33-A74F-4C23-BDAC-DBB45E8D21CC}" type="presParOf" srcId="{2608C003-BA08-46F5-9688-5E3E6906F2AC}" destId="{2A222002-3E29-4618-A6BF-F6E94D35AECD}" srcOrd="1" destOrd="0" presId="urn:microsoft.com/office/officeart/2005/8/layout/cycle4"/>
    <dgm:cxn modelId="{916F1174-E801-4858-BFD9-275A9EEBFB82}" type="presParOf" srcId="{2A222002-3E29-4618-A6BF-F6E94D35AECD}" destId="{A8C1F80E-4DC1-4CD7-91A0-7FC2535963BD}" srcOrd="0" destOrd="0" presId="urn:microsoft.com/office/officeart/2005/8/layout/cycle4"/>
    <dgm:cxn modelId="{FECFEE28-8A6E-4960-BF61-E8ABD319B396}" type="presParOf" srcId="{2A222002-3E29-4618-A6BF-F6E94D35AECD}" destId="{652FC0E5-C14A-466E-9C2D-A341BCFE0058}" srcOrd="1" destOrd="0" presId="urn:microsoft.com/office/officeart/2005/8/layout/cycle4"/>
    <dgm:cxn modelId="{3D5C11E7-CA98-434E-870B-6494C670009E}" type="presParOf" srcId="{2A222002-3E29-4618-A6BF-F6E94D35AECD}" destId="{E5FC9EE3-07ED-40DF-95D2-29C8C4C192A3}" srcOrd="2" destOrd="0" presId="urn:microsoft.com/office/officeart/2005/8/layout/cycle4"/>
    <dgm:cxn modelId="{5DF49AF3-784D-4B5C-8BDB-605EC4F8BA16}" type="presParOf" srcId="{2A222002-3E29-4618-A6BF-F6E94D35AECD}" destId="{B2E0DEC7-E664-4C73-A1BC-E9DCD0766442}" srcOrd="3" destOrd="0" presId="urn:microsoft.com/office/officeart/2005/8/layout/cycle4"/>
    <dgm:cxn modelId="{E7AAA756-FA36-4898-865F-54875633BA8C}" type="presParOf" srcId="{2A222002-3E29-4618-A6BF-F6E94D35AECD}" destId="{D2E73833-29ED-49A1-A20C-9C27B8BCCFC4}" srcOrd="4" destOrd="0" presId="urn:microsoft.com/office/officeart/2005/8/layout/cycle4"/>
    <dgm:cxn modelId="{5AD91296-A01F-4D6A-8C5B-6808082740E8}" type="presParOf" srcId="{2608C003-BA08-46F5-9688-5E3E6906F2AC}" destId="{76C86912-8BDB-400B-B8E2-F33AEA8C7862}" srcOrd="2" destOrd="0" presId="urn:microsoft.com/office/officeart/2005/8/layout/cycle4"/>
    <dgm:cxn modelId="{402ED571-6B4D-4D7B-BCF8-CD89C9A3F981}" type="presParOf" srcId="{2608C003-BA08-46F5-9688-5E3E6906F2AC}" destId="{90AE4856-5117-48F3-AB51-3127778216F3}" srcOrd="3" destOrd="0" presId="urn:microsoft.com/office/officeart/2005/8/layout/cycle4"/>
  </dgm:cxnLst>
  <dgm:bg/>
  <dgm:whole/>
</dgm:dataModel>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52A32-E0FF-420D-9D06-77F7BD5C6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4</Pages>
  <Words>3489</Words>
  <Characters>1990</Characters>
  <Application>Microsoft Office Word</Application>
  <DocSecurity>0</DocSecurity>
  <Lines>16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22</cp:revision>
  <dcterms:created xsi:type="dcterms:W3CDTF">2012-10-14T16:19:00Z</dcterms:created>
  <dcterms:modified xsi:type="dcterms:W3CDTF">2012-10-14T20:46:00Z</dcterms:modified>
</cp:coreProperties>
</file>