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17106" w:rsidRPr="00D17106" w:rsidRDefault="00D17106" w:rsidP="00D17106">
      <w:pPr>
        <w:spacing w:before="100" w:beforeAutospacing="1" w:after="100" w:afterAutospacing="1" w:line="240" w:lineRule="auto"/>
        <w:outlineLvl w:val="0"/>
        <w:rPr>
          <w:rFonts w:ascii="Times New Roman" w:eastAsia="Times New Roman" w:hAnsi="Times New Roman" w:cs="Times New Roman"/>
          <w:b/>
          <w:bCs/>
          <w:kern w:val="36"/>
          <w:sz w:val="48"/>
          <w:szCs w:val="48"/>
          <w:lang w:eastAsia="lt-LT"/>
        </w:rPr>
      </w:pPr>
      <w:r w:rsidRPr="00D17106">
        <w:rPr>
          <w:rFonts w:ascii="Times New Roman" w:eastAsia="Times New Roman" w:hAnsi="Times New Roman" w:cs="Times New Roman"/>
          <w:b/>
          <w:bCs/>
          <w:kern w:val="36"/>
          <w:sz w:val="48"/>
          <w:szCs w:val="48"/>
          <w:lang w:eastAsia="lt-LT"/>
        </w:rPr>
        <w:t>Andrius Jakučiūnas. Paskutinė ir vienintelė galimybė išsigelbėti nuo maro jį užmirštant</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2009-07-10</w:t>
      </w:r>
    </w:p>
    <w:p w:rsidR="00D17106" w:rsidRPr="00D17106" w:rsidRDefault="00D17106" w:rsidP="00D17106">
      <w:pPr>
        <w:spacing w:after="0" w:line="240" w:lineRule="auto"/>
        <w:rPr>
          <w:rFonts w:ascii="Times New Roman" w:eastAsia="Times New Roman" w:hAnsi="Times New Roman" w:cs="Times New Roman"/>
          <w:sz w:val="24"/>
          <w:szCs w:val="24"/>
          <w:lang w:eastAsia="lt-LT"/>
        </w:rPr>
      </w:pPr>
      <w:r>
        <w:rPr>
          <w:rFonts w:ascii="Times New Roman" w:eastAsia="Times New Roman" w:hAnsi="Times New Roman" w:cs="Times New Roman"/>
          <w:noProof/>
          <w:sz w:val="24"/>
          <w:szCs w:val="24"/>
          <w:lang w:eastAsia="lt-LT"/>
        </w:rPr>
        <w:drawing>
          <wp:inline distT="0" distB="0" distL="0" distR="0">
            <wp:extent cx="1845945" cy="1337310"/>
            <wp:effectExtent l="19050" t="0" r="1905" b="0"/>
            <wp:docPr id="1" name="Picture 1" descr="http://www.bernardinai.lt/bern/m/m_images/wfiles/iCSSB002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bernardinai.lt/bern/m/m_images/wfiles/iCSSB002E.jpg"/>
                    <pic:cNvPicPr>
                      <a:picLocks noChangeAspect="1" noChangeArrowheads="1"/>
                    </pic:cNvPicPr>
                  </pic:nvPicPr>
                  <pic:blipFill>
                    <a:blip r:embed="rId4"/>
                    <a:srcRect/>
                    <a:stretch>
                      <a:fillRect/>
                    </a:stretch>
                  </pic:blipFill>
                  <pic:spPr bwMode="auto">
                    <a:xfrm>
                      <a:off x="0" y="0"/>
                      <a:ext cx="1845945" cy="1337310"/>
                    </a:xfrm>
                    <a:prstGeom prst="rect">
                      <a:avLst/>
                    </a:prstGeom>
                    <a:noFill/>
                    <a:ln w="9525">
                      <a:noFill/>
                      <a:miter lim="800000"/>
                      <a:headEnd/>
                      <a:tailEnd/>
                    </a:ln>
                  </pic:spPr>
                </pic:pic>
              </a:graphicData>
            </a:graphic>
          </wp:inline>
        </w:drawing>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i/>
          <w:iCs/>
          <w:sz w:val="24"/>
          <w:szCs w:val="24"/>
          <w:lang w:eastAsia="lt-LT"/>
        </w:rPr>
        <w:t>Kalba, kuri galėjo būti, bet nebuvo pasakyta per Antano Sutkaus albumo „Retrospektyva“ pristatymą.</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Gerbiamieji,</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šią puikią valandą, kai (tikiuosi) visi rūpinamės, kaip tiksliau balsu įvardyti gėrį, o jį, vienumoje tyrinėdami A. Sutkaus kūrybą, patiriame veikiau kūnu negu tąja esybės dalimi, kuri išpažįsta vien argumentus ir faktus, – kalbu apie daugialypes, labai subtilias ir komplikuotas emocijas, paradoksaliai sukuriančias mumyse išsipildymo ir pilnatvės pojūtį, – norėčiau atkreipti jūsų dėmesį į tai, kad ketvirtajame retrospektyvinio albumo viršelyje esančiame tekste A. Sutkus gal kiek pernelyg neatsakingai prilyginamas Homerui. Mano galva, lyginti A. Sutkų su Homeru – vadinasi, pažeminti jo talentą iki neįasmenintos tradicijos, iki lyderystės, pagrįstos vien palankiai susiklosčiusiomis aplinkybėmis, kurios tiesiog jam suteikė pirmumo teisę.</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 xml:space="preserve">Jeigu tikrai nuoširdžiai norėtume matyti Sutkaus asmenyje Homerą, mums derėtų ignoruoti jo fotografijas, universalizuojančius trapumo, laikinumo, nebūties žymenis, būties dviveidystės apraiškas akyse ir paviršiuose, galų gale erotizmą, kurį pagimdo ne gašlumas, o pojūtis, kad pasaulis nepaliaujamai juda į priekį. Tokiu atveju neturėtume įmatyti Sutkaus herojų veiduose laiko pėdsakų, jų išskirtinumo nyksmo iki visiškos beveidystės, kai dvasios krutesys be kompromisų užstoja fizinius bruožus ir padaro pavidalą vien sąlygišką. Stebėtumėmės, kodėl, užuot išryškinęs ir pabrėžęs savo patirtis, fotomenininkas pasitenkina vien priartėjęs prie to, kas neapčiuopiama... Trumpai tariant, mums reikėtų manyti, kad beprasmiška fotografijose bandyti užgriebti ką nors daugiau negu tai, kas jose pavaizduota ar atbukžvilgsnių stebėtojų asociatyviai siejama su visuomenėje pripažintomis klišėmis (išreiškiu solidarumą su albumo sudarytoja M. Matulyte, kuri įžanginiame žodyje teigia, jog „paneigiamas ar bent numalšinamas mitas apie Sutkaus metaforiškumą, nes pačiam autoriui mažiausiai rūpėjo simboliniai įvaizdžiai ar raktai – juk jam fotografija yra ne tikrovės perkūrimo, o jos skaitymo būdas“). </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Nieku gyvu negalėdamas sutikti su šiuo požiūriu (neva Sutkus esąs lietuvių Homeras), kuris, kad ir kaip juo norėta išaukštinti menininką, visų pirma akcentuoja pirmumą – esą svarbiausia, kad jis sukūrė tradiciją – taip pat moralumą, Sutkaus „meilę“ neįvardytam herojui, tačiau atsainiai ignoruoja egzistencinį fotografo kūrybos neapibrėžtumą, kuris paviršiškai gal ir atkartoja istorinio-dokumentinio pasakojimo struktūrą, bet visgi išlieka nepriklausomas nuo tikrovės ir nuo fotografijose pirmuose planuose pavaizduotų objektų – žmonių ar daiktų. Manau, jog garsusis antikos epikas čia nelabai tinkamas pavyzdys.</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lastRenderedPageBreak/>
        <w:t xml:space="preserve">Suvokiu, kad lyginti asmenybes yra sunkus ir net truputį beprotiškas užsiėmimas, tačiau išdėsčius abejones dėl Homero, nejučia prašytis dėmesio pradeda Herodoto figūra, kuri, mano galva, įkūnija visus šiuolaikinio iškilaus fotografo bruožus. Visų pirma turėtume įsisąmoninti bene svarbiausią Herodoto, – galbūt labiau to, kurį savo veikale „Kelionės su Herodotu“ aprašė Ryszardas Kapuścińskis (puiki knyga!), – iškilumo, o ir tragizmo elementą: dėl jam vienam žinomų priežasčių Herodotas panūsta tiesiogiai pažinti pasaulį ir jį aprašyti – pasaulį, kuris visais įmanomais savo pavidalais atsisako būti pažintas. Jis keliauja, klausinėja, domisi, aprašo tautas ir papročius, spėlioja, teisinasi, prisipažįsta nežinąs. Jį kamuoja dvejonės, netikrumas, viltis. Jo istorija – marga, nenuspėjama, kimšte prikimšta faktų, faktelių, istorijų ir mitų; finally, ji tokia stora, kad galų gale susitraukia iki vos keleto neatsakomų klausimų: Kas yra pasaulis? Koks jis yra visas? Kokio jis dydžio? Ar jį galima kaip nors labiau pažinti, negu vien pamatyti? Ką bendra turi pažinimas ir faktai? Ar yra ryšys tarp objekto ir to, ką jis savaime skelbia? Ir t. t. </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Pats Herodotas – anų laikų žmogus – neįstengė iškelti šių klausimų balsu, tačiau visas jo kūrinys yra ilgas, varginantis ėjimas į sokratiškąją tiesą: scio me nihil scire. Man regis, A. Sutkus, kaip ir Herodotas, suklumpa ar sąmoningai sustoja ties ta pačia riba – žingsnis atgal reikštų pripažinimą, kad pralaimėta; žingsnis pirmyn būtų žingsnis anapus kūrybos, kur viskas, kas padaryta, vėlgi netektų prasmės. Šiame pragaro prieangyje galime ieškoti ir rasti Sutkaus kūrybos esmę – intuityvų siekį per objektyvą pažinti pasaulį ir suvokimą, kad ta misija neįmanoma. Iš nežinojimo, netikrumo atsirandanti egzistencinė pulsacija – ne senolis, ne pionierius, ne moteris (o jų albume nufotografuota nemažai) yra tikrasis pagrindinis herojus (čia, nors ne vieta ir ne laikas, vėl galėtume prisiminti nelemtąjį decentrizmą), ir žiūrinėdami Sutkaus fotografijų albumą „Retrospektyva“ mes bendraujame (jeigu aktyviai) ar susiklausome (jeigu pasyviai) būtent su juo.</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Galbūt dėl šio „herojaus“ amorfiškumo, neapibrėžtumo ir netgi, sakyčiau, nepaslankumo fotografijos nepasiduoda senėjimui, iškelia kiekvienai kartai svarbius klausimus ir šitaip su kiekviena jų tarsi sudaro slaptą „sąmokslą“ – beveik negirdėjau neigiamų atsiliepimų apie šio menininko kūrybą, išskyrus nebent keletą jaunosios kartos fotomenininkų kritinių pastabų. Šis fotografijų gebėjimas prisitaikyti prie labai skirtingų kartų požiūrių – išties fenomenalus. Turbūt nelabai suklysiu pasakęs, kad jo bendraamžių kolegų darbai šios unikalios savybės – o juk stilistiškai jie gana panašūs – deja, neturi. Kitados „Nemune“ jau aptaręs kai kuriuos savo paties (taigi ir savo kartos) Sutkaus kūrybos suvokimo niuansus, nūn galiu tik reziumuoti, kad kiekviena meilė gimsta iš neapykantos – o sovietmečio, kuris daugiausia ir vaizduojamas nuotraukose, aš išties nuoširdžiai nekenčiu.</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Matyt, palikus perdėm abstrakčius svaičiojimus, derėtų sugrįžti prie paties albumo – koks jis kaip daiktas. Visų pirma sunkus – sveria per tris kilogramus, galiu patvirtinti, kad kuprinėje jį nešiotis tikrai nelengva. Antra, storas – tai 480 puslapių knyga. Leidinyje publikuojama 310 meninių A. Sutkaus fotografijų, 50 biografinių iliustracijų, yra įžanginių tekstų lietuvių ir anglų kalbomis bei paties autoriaus pamąstymų.</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 xml:space="preserve">Visa tai, be abejonės, įdomu ir perskaitytina, tačiau mane pirmiausia suglumino („suglumino“ – galbūt ne tas žodis, nes to ir tikėjausi, tik slapčia vyliausi, kad autoriui ir sudarytojai pavyko kaip nors išsisukti nuo neišvengiamybės) knygos kompozicijos pagrindas – eiliškumas, chronologija. Trumpai tariant, albume sudėtos nuotraukos nuo 1955 iki 2003 metų. Visas šis didžiulis periodas dar dalijamas į smulkesnius periodus – nuo 1955 iki 1964-ųjų, nuo 1965 iki 1969-ųjų, nuo 1970 iki 1987-ųjų ir nuo 1988 iki 2003-iųjų. Chronologiškumas, kaip pagrindinis kompozicijos elementas, stulbina, nes lig šiol esu įsitikinęs, kad laikas Sutkaus fotografijoje nevaidina absoliučiai jokio vaidmens (nereikėtų painioti laiko sąvokos su „metų našta“, kurią įvairiais pavidalais pajuntame kai kurių Sutkaus fotografijų veikėjų kūnuose) – ką ir kalbėti, jei joje sugeba nuskęsti net visa epocha, </w:t>
      </w:r>
      <w:r w:rsidRPr="00D17106">
        <w:rPr>
          <w:rFonts w:ascii="Times New Roman" w:eastAsia="Times New Roman" w:hAnsi="Times New Roman" w:cs="Times New Roman"/>
          <w:sz w:val="24"/>
          <w:szCs w:val="24"/>
          <w:lang w:eastAsia="lt-LT"/>
        </w:rPr>
        <w:lastRenderedPageBreak/>
        <w:t xml:space="preserve">prarasdama savo būdingus bruožus ir išskirtinumą. Visa A. Sutkaus kūryba yra vos vos skirtingos suvokimo apie savo nežinojimą variacijos, tik nurodančios pačias abstrakčiausias gaires to, kas galėtų būti ir mūsų visų siekiamybė, todėl ir 1955-ųjų ir, sakykime, 1978-ųjų fotografijos „kalba“ daugmaž ta pačia „kalba“ ir apie tą patį. Nejau kūrėjas, savo kūryba nuosekliai neigęs istoriją ir pažangą – šiaip ar taip, anksčiau minėtasis „slenkstis“ tarsi yra ne silpnumo išraiška, bet laikysena – tuo pačiu metu ją ir teigia, chronologiškai pristatydamas savo istorijos neigimo istoriją ir šitaip įrodydamas jos fiktyvumą? Galbūt ir taip, menininko ir jo meno laikysenos nebūtinai sutampa – ir ačiū Dievui! Vis dėlto turbūt teisingesnis – nors nelygstamai neįdomesnis – paaiškinimas, kodėl pasirinktas chronologinis išdėstymas, yra tas, neva būtent chronologija padeda paneigti mitą apie Sutkaus metaforiškumą. Sutinku, kad tai vienas iš kovos su ydinga Sutkaus meno interpretacija būdų, gal net vienas veiksmingesnių, tačiau akivaizdus faktas (dar sykį pasikartosiu), kad Sutkaus istoriškumas – akivaizdi regimybė, jis parodo ne fotomenininko kelią ar santykį su tam tikru laikotarpiu, o greičiau jau sukuria tam tikrą foną demonstruoti „būties raukšlėms“ (anot A. Šliogerio), kurios visais laikais yra vienodos ir „kurias jis puikiai mato pats, ir puikiai moka parodyti mums“. </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Tik bėda, kad posakis „būties raukšlės“ – gryniausia metafora, matyt, nukalta atsirėmus į postulatą, teigiantį neva A. Sutkus esąs egzistencialistas. Čia slypi problema: posakiai „būties raukšlės“ ir „egzistencializmas“ kaip prasmingi dariniai neegzistuoja be papildomo, galbūt tendencingo, paaiškinimo, taigi intriga, ką turime galvoje sakydami vieną kurį iš šių apibūdinimų, išlieka. Visgi žvelgdamas į nuotraukas negaliu atsikratyti įspūdžio, kad tame, ką buvo ketinta pavadinti „egzistencializmu“, yra be galo daug kraštutinio fatalizmo, priartėjančio prie ribos, už kurios žodis „lemtis“ keistinas žodžiu „pasmerkimas“. Gal šios mano įžvalgos kirsis su sudarytojų nuomone ir paties fotografo pastebėjimais, bet tai turbūt tik įrodo, kaip plačiai galima interpretuoti A. Sutkaus fotografiją. Jo fotografijų žmogus man – žmogus-fosilija, sustingęs judesyje, kuris atskleidžia būties nepermaldaujamumą, aiškiau sakant, tai žmogus iš istorijai nepavaldaus laiko, iš utopijos ar antiutopijos – kaip kam patogiau manyti – jo tragizmas ir didybė slypi tame, kad kaip individualybė jis egzistuoja tik Sutkaus fotografijoje, ir tik todėl, kad fotomenininkas, akimirką spragtelint užraktui, „sugauna“ jo veide šmėkščiojančius būsimos (nuolat vykstančios) jo agonijos atšvaitus. Tai dominuojantis veidų bruožas, užgožiantis juose bet kokias pozityvesnių jausmų prošvaistes. Žiūrovai priversti suvokti, kad viskas, ką jie darė ar dar darys, tėra beviltiškos pastangos paneigti faktą, kad jie – ir kaip žmonės, ir kaip herojai – yra visiškai nereikšmingi, kaip nereikšminga ir jų buitis (ji, kaip tyčia, dažna vaizduojama skurdi), epocha (neabejoju, Sutkus sugebėtų tą pačią išraišką sumedžioti ir „Akropolyje“ apsiperkančio miesčionio veide), patirtis (dažniausiai jos reikšmė – iliuzinė).</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 xml:space="preserve">Nežinau, galbūt autorius, įamžindamas žmones juostelėje, tikėjo, kad kokiu nors mįslingu būdu padeda jiems išgyventi beprasmybės klaiką, gal net – išgelbsti juos (tai menkai tikėtina, bet jei išties taip, dabar būtų atėjęs pats laikas pasigraudenti), tačiau greičiau tai reikėtų vertinti kaip paties autoriaus tokias pat beviltiškas pastangas įsitikinti, kad lemtis išties nepermaldaujama, ir savo nežinojimui suteikti tam tikrą iliuziją, kad pasaulį galima paaiškinti pačiomis paprasčiausiomis priemonėmis. </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 xml:space="preserve">Na ir galiausiai, matyt, reikėtų tarti žodį apie A. Sutkaus fotografijų erotizmą, prie kurio žadėjau dar sugrįžti ateityje („Susitikimas erdvėlaivyje: jokios trinties“ – „Nemunas“, 2008-11-20, Nr. 41). Tuomet nepajėgiau ir dabar neįstengiu paaiškinti, kodėl dažna fotografija – net ir tokia, kurioje neužšifruotas joks meilės kvietimas – sukelia kažkokią erotinę egzaltaciją. (Šį terminą – „erotinė egzaltacija“ – sumaniau norėdamas pabrėžti, kad tas erotizmas veikiausiai kyla ne iš to, kas pavaizduota nuotraukoje, o iš stebėtojo pasąmonės, turbūt tik ir ieškančios progos generuoti nuodėmingą vaizdinį. Vis dėlto sunku atsikratyti įspūdžio, kad nuotraukos reikšmingai prisideda </w:t>
      </w:r>
      <w:r w:rsidRPr="00D17106">
        <w:rPr>
          <w:rFonts w:ascii="Times New Roman" w:eastAsia="Times New Roman" w:hAnsi="Times New Roman" w:cs="Times New Roman"/>
          <w:sz w:val="24"/>
          <w:szCs w:val="24"/>
          <w:lang w:eastAsia="lt-LT"/>
        </w:rPr>
        <w:lastRenderedPageBreak/>
        <w:t>prie to, kad į sąmonės paviršių išplauktų iliuzinės ar hipotetinės intymumo galimybės.) Tačiau dabar, įvardijęs „būties raukšles“ kaip „būsimos agonijos atšvaitus“, jaučiuosi radęs ir atsakymą (vieną iš atsakymų), visų pirma reikalaujantį apmąstyti numanomąją apokalipsę kaip psichologinį relišerį, paprasčiau kalbant, intymumo ilgesį susieti su tąja agonijos nuojauta vaizduojamų žmonių veiduose ir povyzose – ilgesį, kurį šioje ribinėje situacijoje savaime generuoja atramos realybėje ir laike nebeturintys kūnų pavidalai. Suvokiant „dekameroniškai“, erotizmas – paskutinė ir vienintelė galimybė išsigelbėti nuo maro jį užmirštant.</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Kaip po viso to, ką pasakiau ankstesnėse pastraipose, galima suvokti išsipildymo ir pilnatvės pojūtį, kurį minėjau pradėdamas šią kalbą? Visų pirma, man regis, atsakymo reikėtų ieškoti meilės ir mirties vaizdinyje, kaip mes jį intuityviai suvokiame. Ši kraštutinė savirealizacijos forma, kurią kiekvienas mūsų esame vienaip ar kitaip personalizavę ir pavertę estetikos ar savigraužos objektu, neretai duodasi suvokti kaip vienintelė prasmingo gyvenimo alternatyva, taigi ir kaip išsipildymas, o jis A. Sutkaus albume nušvinta kaip visaapimanti, amžina būties esmė – kad ir kaip banaliai tai skambėtų. Kažkur čia, matyt, slypi ir vienintelis galimas atsakymas į klausimą, kas yra pasaulis.</w:t>
      </w:r>
    </w:p>
    <w:p w:rsidR="00D17106" w:rsidRPr="00D17106" w:rsidRDefault="00D17106" w:rsidP="00D17106">
      <w:pPr>
        <w:spacing w:before="100" w:beforeAutospacing="1" w:after="100" w:afterAutospacing="1" w:line="240" w:lineRule="auto"/>
        <w:rPr>
          <w:rFonts w:ascii="Times New Roman" w:eastAsia="Times New Roman" w:hAnsi="Times New Roman" w:cs="Times New Roman"/>
          <w:sz w:val="24"/>
          <w:szCs w:val="24"/>
          <w:lang w:eastAsia="lt-LT"/>
        </w:rPr>
      </w:pPr>
      <w:r w:rsidRPr="00D17106">
        <w:rPr>
          <w:rFonts w:ascii="Times New Roman" w:eastAsia="Times New Roman" w:hAnsi="Times New Roman" w:cs="Times New Roman"/>
          <w:sz w:val="24"/>
          <w:szCs w:val="24"/>
          <w:lang w:eastAsia="lt-LT"/>
        </w:rPr>
        <w:t>Beje, Herodotui tai dar nebuvo žinoma</w:t>
      </w:r>
    </w:p>
    <w:p w:rsidR="00FD318D" w:rsidRPr="00D17106" w:rsidRDefault="00FD318D" w:rsidP="00D17106"/>
    <w:sectPr w:rsidR="00FD318D" w:rsidRPr="00D17106" w:rsidSect="00FD318D">
      <w:pgSz w:w="11906" w:h="16838"/>
      <w:pgMar w:top="1701"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BA"/>
    <w:family w:val="swiss"/>
    <w:pitch w:val="variable"/>
    <w:sig w:usb0="A00002EF" w:usb1="4000207B" w:usb2="00000000" w:usb3="00000000" w:csb0="0000009F" w:csb1="00000000"/>
  </w:font>
  <w:font w:name="Times New Roman">
    <w:panose1 w:val="02020603050405020304"/>
    <w:charset w:val="BA"/>
    <w:family w:val="roman"/>
    <w:pitch w:val="variable"/>
    <w:sig w:usb0="E0002AEF" w:usb1="C0007841" w:usb2="00000009" w:usb3="00000000" w:csb0="000001FF" w:csb1="00000000"/>
  </w:font>
  <w:font w:name="Tahoma">
    <w:panose1 w:val="020B0604030504040204"/>
    <w:charset w:val="BA"/>
    <w:family w:val="swiss"/>
    <w:pitch w:val="variable"/>
    <w:sig w:usb0="E1002AFF" w:usb1="C000605B" w:usb2="00000029" w:usb3="00000000" w:csb0="000101FF" w:csb1="00000000"/>
  </w:font>
  <w:font w:name="Cambria">
    <w:panose1 w:val="02040503050406030204"/>
    <w:charset w:val="BA"/>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1296"/>
  <w:hyphenationZone w:val="396"/>
  <w:characterSpacingControl w:val="doNotCompress"/>
  <w:compat/>
  <w:rsids>
    <w:rsidRoot w:val="00D17106"/>
    <w:rsid w:val="00D17106"/>
    <w:rsid w:val="00FD318D"/>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D318D"/>
  </w:style>
  <w:style w:type="paragraph" w:styleId="Heading1">
    <w:name w:val="heading 1"/>
    <w:basedOn w:val="Normal"/>
    <w:link w:val="Heading1Char"/>
    <w:uiPriority w:val="9"/>
    <w:qFormat/>
    <w:rsid w:val="00D17106"/>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lt-LT"/>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17106"/>
    <w:rPr>
      <w:rFonts w:ascii="Times New Roman" w:eastAsia="Times New Roman" w:hAnsi="Times New Roman" w:cs="Times New Roman"/>
      <w:b/>
      <w:bCs/>
      <w:kern w:val="36"/>
      <w:sz w:val="48"/>
      <w:szCs w:val="48"/>
      <w:lang w:eastAsia="lt-LT"/>
    </w:rPr>
  </w:style>
  <w:style w:type="paragraph" w:customStyle="1" w:styleId="date">
    <w:name w:val="date"/>
    <w:basedOn w:val="Normal"/>
    <w:rsid w:val="00D17106"/>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NormalWeb">
    <w:name w:val="Normal (Web)"/>
    <w:basedOn w:val="Normal"/>
    <w:uiPriority w:val="99"/>
    <w:semiHidden/>
    <w:unhideWhenUsed/>
    <w:rsid w:val="00D17106"/>
    <w:pPr>
      <w:spacing w:before="100" w:beforeAutospacing="1" w:after="100" w:afterAutospacing="1" w:line="240" w:lineRule="auto"/>
    </w:pPr>
    <w:rPr>
      <w:rFonts w:ascii="Times New Roman" w:eastAsia="Times New Roman" w:hAnsi="Times New Roman" w:cs="Times New Roman"/>
      <w:sz w:val="24"/>
      <w:szCs w:val="24"/>
      <w:lang w:eastAsia="lt-LT"/>
    </w:rPr>
  </w:style>
  <w:style w:type="paragraph" w:styleId="BalloonText">
    <w:name w:val="Balloon Text"/>
    <w:basedOn w:val="Normal"/>
    <w:link w:val="BalloonTextChar"/>
    <w:uiPriority w:val="99"/>
    <w:semiHidden/>
    <w:unhideWhenUsed/>
    <w:rsid w:val="00D1710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17106"/>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2021076929">
      <w:bodyDiv w:val="1"/>
      <w:marLeft w:val="0"/>
      <w:marRight w:val="0"/>
      <w:marTop w:val="0"/>
      <w:marBottom w:val="0"/>
      <w:divBdr>
        <w:top w:val="none" w:sz="0" w:space="0" w:color="auto"/>
        <w:left w:val="none" w:sz="0" w:space="0" w:color="auto"/>
        <w:bottom w:val="none" w:sz="0" w:space="0" w:color="auto"/>
        <w:right w:val="none" w:sz="0" w:space="0" w:color="auto"/>
      </w:divBdr>
      <w:divsChild>
        <w:div w:id="331375786">
          <w:marLeft w:val="0"/>
          <w:marRight w:val="136"/>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8136</Words>
  <Characters>4638</Characters>
  <Application>Microsoft Office Word</Application>
  <DocSecurity>0</DocSecurity>
  <Lines>38</Lines>
  <Paragraphs>25</Paragraphs>
  <ScaleCrop>false</ScaleCrop>
  <Company/>
  <LinksUpToDate>false</LinksUpToDate>
  <CharactersWithSpaces>12749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2009-07-10T13:16:00Z</dcterms:created>
  <dcterms:modified xsi:type="dcterms:W3CDTF">2009-07-10T13:17:00Z</dcterms:modified>
</cp:coreProperties>
</file>