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1A7" w:rsidRDefault="00532F08">
      <w:pPr>
        <w:rPr>
          <w:lang w:val="en-US"/>
        </w:rPr>
      </w:pPr>
      <w:proofErr w:type="spellStart"/>
      <w:proofErr w:type="gramStart"/>
      <w:r>
        <w:rPr>
          <w:lang w:val="en-US"/>
        </w:rPr>
        <w:t>Visi</w:t>
      </w:r>
      <w:proofErr w:type="spellEnd"/>
      <w:r>
        <w:rPr>
          <w:lang w:val="en-US"/>
        </w:rPr>
        <w:t xml:space="preserve"> </w:t>
      </w:r>
      <w:proofErr w:type="spellStart"/>
      <w:r w:rsidR="00170FE5">
        <w:rPr>
          <w:lang w:val="en-US"/>
        </w:rPr>
        <w:t>mes</w:t>
      </w:r>
      <w:proofErr w:type="spellEnd"/>
      <w:r w:rsidR="00170FE5">
        <w:rPr>
          <w:lang w:val="en-US"/>
        </w:rPr>
        <w:t xml:space="preserve"> </w:t>
      </w:r>
      <w:proofErr w:type="spellStart"/>
      <w:r w:rsidR="00170FE5">
        <w:rPr>
          <w:lang w:val="en-US"/>
        </w:rPr>
        <w:t>susim</w:t>
      </w:r>
      <w:r>
        <w:rPr>
          <w:lang w:val="en-US"/>
        </w:rPr>
        <w:t>ąstome</w:t>
      </w:r>
      <w:proofErr w:type="spellEnd"/>
      <w:r>
        <w:rPr>
          <w:lang w:val="en-US"/>
        </w:rPr>
        <w:t xml:space="preserve"> </w:t>
      </w:r>
      <w:proofErr w:type="spellStart"/>
      <w:r>
        <w:rPr>
          <w:lang w:val="en-US"/>
        </w:rPr>
        <w:t>apie</w:t>
      </w:r>
      <w:proofErr w:type="spellEnd"/>
      <w:r>
        <w:rPr>
          <w:lang w:val="en-US"/>
        </w:rPr>
        <w:t xml:space="preserve"> </w:t>
      </w:r>
      <w:proofErr w:type="spellStart"/>
      <w:r>
        <w:rPr>
          <w:lang w:val="en-US"/>
        </w:rPr>
        <w:t>laiko</w:t>
      </w:r>
      <w:proofErr w:type="spellEnd"/>
      <w:r>
        <w:rPr>
          <w:lang w:val="en-US"/>
        </w:rPr>
        <w:t xml:space="preserve"> </w:t>
      </w:r>
      <w:proofErr w:type="spellStart"/>
      <w:r>
        <w:rPr>
          <w:lang w:val="en-US"/>
        </w:rPr>
        <w:t>tėkmę</w:t>
      </w:r>
      <w:proofErr w:type="spellEnd"/>
      <w:r>
        <w:rPr>
          <w:lang w:val="en-US"/>
        </w:rPr>
        <w:t>.</w:t>
      </w:r>
      <w:proofErr w:type="gramEnd"/>
      <w:r>
        <w:rPr>
          <w:lang w:val="en-US"/>
        </w:rPr>
        <w:t xml:space="preserve"> </w:t>
      </w:r>
      <w:proofErr w:type="spellStart"/>
      <w:r>
        <w:rPr>
          <w:lang w:val="en-US"/>
        </w:rPr>
        <w:t>Jis</w:t>
      </w:r>
      <w:proofErr w:type="spellEnd"/>
      <w:r>
        <w:rPr>
          <w:lang w:val="en-US"/>
        </w:rPr>
        <w:t xml:space="preserve"> </w:t>
      </w:r>
      <w:proofErr w:type="spellStart"/>
      <w:r>
        <w:rPr>
          <w:lang w:val="en-US"/>
        </w:rPr>
        <w:t>bėga</w:t>
      </w:r>
      <w:proofErr w:type="spellEnd"/>
      <w:r>
        <w:rPr>
          <w:lang w:val="en-US"/>
        </w:rPr>
        <w:t xml:space="preserve"> </w:t>
      </w:r>
      <w:proofErr w:type="spellStart"/>
      <w:r>
        <w:rPr>
          <w:lang w:val="en-US"/>
        </w:rPr>
        <w:t>nesustabdomai</w:t>
      </w:r>
      <w:proofErr w:type="spellEnd"/>
      <w:r>
        <w:rPr>
          <w:lang w:val="en-US"/>
        </w:rPr>
        <w:t xml:space="preserve"> </w:t>
      </w:r>
      <w:proofErr w:type="spellStart"/>
      <w:r>
        <w:rPr>
          <w:lang w:val="en-US"/>
        </w:rPr>
        <w:t>ir</w:t>
      </w:r>
      <w:proofErr w:type="spellEnd"/>
      <w:r>
        <w:rPr>
          <w:lang w:val="en-US"/>
        </w:rPr>
        <w:t xml:space="preserve"> jam </w:t>
      </w:r>
      <w:proofErr w:type="spellStart"/>
      <w:r>
        <w:rPr>
          <w:lang w:val="en-US"/>
        </w:rPr>
        <w:t>bėgant</w:t>
      </w:r>
      <w:proofErr w:type="spellEnd"/>
      <w:r>
        <w:rPr>
          <w:lang w:val="en-US"/>
        </w:rPr>
        <w:t xml:space="preserve"> </w:t>
      </w:r>
      <w:proofErr w:type="spellStart"/>
      <w:r>
        <w:rPr>
          <w:lang w:val="en-US"/>
        </w:rPr>
        <w:t>viskas</w:t>
      </w:r>
      <w:proofErr w:type="spellEnd"/>
      <w:r>
        <w:rPr>
          <w:lang w:val="en-US"/>
        </w:rPr>
        <w:t xml:space="preserve"> </w:t>
      </w:r>
      <w:proofErr w:type="spellStart"/>
      <w:r>
        <w:rPr>
          <w:lang w:val="en-US"/>
        </w:rPr>
        <w:t>kinta</w:t>
      </w:r>
      <w:proofErr w:type="spellEnd"/>
      <w:r>
        <w:rPr>
          <w:lang w:val="en-US"/>
        </w:rPr>
        <w:t xml:space="preserve">: </w:t>
      </w:r>
      <w:proofErr w:type="spellStart"/>
      <w:r>
        <w:rPr>
          <w:lang w:val="en-US"/>
        </w:rPr>
        <w:t>gamta</w:t>
      </w:r>
      <w:proofErr w:type="spellEnd"/>
      <w:r>
        <w:rPr>
          <w:lang w:val="en-US"/>
        </w:rPr>
        <w:t xml:space="preserve">, </w:t>
      </w:r>
      <w:proofErr w:type="spellStart"/>
      <w:r>
        <w:rPr>
          <w:lang w:val="en-US"/>
        </w:rPr>
        <w:t>technika</w:t>
      </w:r>
      <w:proofErr w:type="spellEnd"/>
      <w:r>
        <w:rPr>
          <w:lang w:val="en-US"/>
        </w:rPr>
        <w:t xml:space="preserve">, </w:t>
      </w:r>
      <w:proofErr w:type="spellStart"/>
      <w:proofErr w:type="gramStart"/>
      <w:r>
        <w:rPr>
          <w:lang w:val="en-US"/>
        </w:rPr>
        <w:t>žmogaus</w:t>
      </w:r>
      <w:proofErr w:type="spellEnd"/>
      <w:proofErr w:type="gramEnd"/>
      <w:r>
        <w:rPr>
          <w:lang w:val="en-US"/>
        </w:rPr>
        <w:t xml:space="preserve"> </w:t>
      </w:r>
      <w:proofErr w:type="spellStart"/>
      <w:r>
        <w:rPr>
          <w:lang w:val="en-US"/>
        </w:rPr>
        <w:t>vertybės</w:t>
      </w:r>
      <w:proofErr w:type="spellEnd"/>
      <w:r>
        <w:rPr>
          <w:lang w:val="en-US"/>
        </w:rPr>
        <w:t xml:space="preserve">. </w:t>
      </w:r>
      <w:proofErr w:type="spellStart"/>
      <w:r>
        <w:rPr>
          <w:lang w:val="en-US"/>
        </w:rPr>
        <w:t>Taip</w:t>
      </w:r>
      <w:proofErr w:type="spellEnd"/>
      <w:r>
        <w:rPr>
          <w:lang w:val="en-US"/>
        </w:rPr>
        <w:t xml:space="preserve"> pat </w:t>
      </w:r>
      <w:proofErr w:type="spellStart"/>
      <w:r>
        <w:rPr>
          <w:lang w:val="en-US"/>
        </w:rPr>
        <w:t>ir</w:t>
      </w:r>
      <w:proofErr w:type="spellEnd"/>
      <w:r>
        <w:rPr>
          <w:lang w:val="en-US"/>
        </w:rPr>
        <w:t xml:space="preserve"> </w:t>
      </w:r>
      <w:proofErr w:type="spellStart"/>
      <w:r>
        <w:rPr>
          <w:lang w:val="en-US"/>
        </w:rPr>
        <w:t>literatūra</w:t>
      </w:r>
      <w:proofErr w:type="spellEnd"/>
      <w:r>
        <w:rPr>
          <w:lang w:val="en-US"/>
        </w:rPr>
        <w:t xml:space="preserve"> </w:t>
      </w:r>
      <w:proofErr w:type="spellStart"/>
      <w:r>
        <w:rPr>
          <w:lang w:val="en-US"/>
        </w:rPr>
        <w:t>bei</w:t>
      </w:r>
      <w:proofErr w:type="spellEnd"/>
      <w:r>
        <w:rPr>
          <w:lang w:val="en-US"/>
        </w:rPr>
        <w:t xml:space="preserve"> </w:t>
      </w:r>
      <w:proofErr w:type="spellStart"/>
      <w:r>
        <w:rPr>
          <w:lang w:val="en-US"/>
        </w:rPr>
        <w:t>joje</w:t>
      </w:r>
      <w:proofErr w:type="spellEnd"/>
      <w:r>
        <w:rPr>
          <w:lang w:val="en-US"/>
        </w:rPr>
        <w:t xml:space="preserve"> </w:t>
      </w:r>
      <w:proofErr w:type="spellStart"/>
      <w:r>
        <w:rPr>
          <w:lang w:val="en-US"/>
        </w:rPr>
        <w:t>vaizduojamo</w:t>
      </w:r>
      <w:proofErr w:type="spellEnd"/>
      <w:r>
        <w:rPr>
          <w:lang w:val="en-US"/>
        </w:rPr>
        <w:t xml:space="preserve"> </w:t>
      </w:r>
      <w:proofErr w:type="spellStart"/>
      <w:r>
        <w:rPr>
          <w:lang w:val="en-US"/>
        </w:rPr>
        <w:t>žmogaus</w:t>
      </w:r>
      <w:proofErr w:type="spellEnd"/>
      <w:r>
        <w:rPr>
          <w:lang w:val="en-US"/>
        </w:rPr>
        <w:t xml:space="preserve"> </w:t>
      </w:r>
      <w:proofErr w:type="spellStart"/>
      <w:r>
        <w:rPr>
          <w:lang w:val="en-US"/>
        </w:rPr>
        <w:t>vertybės</w:t>
      </w:r>
      <w:proofErr w:type="spellEnd"/>
      <w:r>
        <w:rPr>
          <w:lang w:val="en-US"/>
        </w:rPr>
        <w:t xml:space="preserve">. </w:t>
      </w:r>
      <w:proofErr w:type="spellStart"/>
      <w:proofErr w:type="gramStart"/>
      <w:r>
        <w:rPr>
          <w:lang w:val="en-US"/>
        </w:rPr>
        <w:t>Šios</w:t>
      </w:r>
      <w:proofErr w:type="spellEnd"/>
      <w:r>
        <w:rPr>
          <w:lang w:val="en-US"/>
        </w:rPr>
        <w:t xml:space="preserve"> </w:t>
      </w:r>
      <w:proofErr w:type="spellStart"/>
      <w:r>
        <w:rPr>
          <w:lang w:val="en-US"/>
        </w:rPr>
        <w:t>priklauso</w:t>
      </w:r>
      <w:proofErr w:type="spellEnd"/>
      <w:r>
        <w:rPr>
          <w:lang w:val="en-US"/>
        </w:rPr>
        <w:t xml:space="preserve"> </w:t>
      </w:r>
      <w:proofErr w:type="spellStart"/>
      <w:r>
        <w:rPr>
          <w:lang w:val="en-US"/>
        </w:rPr>
        <w:t>ir</w:t>
      </w:r>
      <w:proofErr w:type="spellEnd"/>
      <w:r>
        <w:rPr>
          <w:lang w:val="en-US"/>
        </w:rPr>
        <w:t xml:space="preserve"> </w:t>
      </w:r>
      <w:proofErr w:type="spellStart"/>
      <w:r>
        <w:rPr>
          <w:lang w:val="en-US"/>
        </w:rPr>
        <w:t>nuo</w:t>
      </w:r>
      <w:proofErr w:type="spellEnd"/>
      <w:r>
        <w:rPr>
          <w:lang w:val="en-US"/>
        </w:rPr>
        <w:t xml:space="preserve"> </w:t>
      </w:r>
      <w:proofErr w:type="spellStart"/>
      <w:r>
        <w:rPr>
          <w:lang w:val="en-US"/>
        </w:rPr>
        <w:t>aplinkybių</w:t>
      </w:r>
      <w:proofErr w:type="spellEnd"/>
      <w:r>
        <w:rPr>
          <w:lang w:val="en-US"/>
        </w:rPr>
        <w:t xml:space="preserve">, </w:t>
      </w:r>
      <w:proofErr w:type="spellStart"/>
      <w:r>
        <w:rPr>
          <w:lang w:val="en-US"/>
        </w:rPr>
        <w:t>kuriomis</w:t>
      </w:r>
      <w:proofErr w:type="spellEnd"/>
      <w:r>
        <w:rPr>
          <w:lang w:val="en-US"/>
        </w:rPr>
        <w:t xml:space="preserve"> </w:t>
      </w:r>
      <w:proofErr w:type="spellStart"/>
      <w:r>
        <w:rPr>
          <w:lang w:val="en-US"/>
        </w:rPr>
        <w:t>gyvena</w:t>
      </w:r>
      <w:proofErr w:type="spellEnd"/>
      <w:r>
        <w:rPr>
          <w:lang w:val="en-US"/>
        </w:rPr>
        <w:t xml:space="preserve"> </w:t>
      </w:r>
      <w:proofErr w:type="spellStart"/>
      <w:r>
        <w:rPr>
          <w:lang w:val="en-US"/>
        </w:rPr>
        <w:t>literatūrinis</w:t>
      </w:r>
      <w:proofErr w:type="spellEnd"/>
      <w:r>
        <w:rPr>
          <w:lang w:val="en-US"/>
        </w:rPr>
        <w:t xml:space="preserve"> </w:t>
      </w:r>
      <w:proofErr w:type="spellStart"/>
      <w:r>
        <w:rPr>
          <w:lang w:val="en-US"/>
        </w:rPr>
        <w:t>personažas</w:t>
      </w:r>
      <w:proofErr w:type="spellEnd"/>
      <w:r>
        <w:rPr>
          <w:lang w:val="en-US"/>
        </w:rPr>
        <w:t>.</w:t>
      </w:r>
      <w:proofErr w:type="gramEnd"/>
      <w:r>
        <w:rPr>
          <w:lang w:val="en-US"/>
        </w:rPr>
        <w:t xml:space="preserve"> </w:t>
      </w:r>
      <w:proofErr w:type="spellStart"/>
      <w:proofErr w:type="gramStart"/>
      <w:r>
        <w:rPr>
          <w:lang w:val="en-US"/>
        </w:rPr>
        <w:t>Taigi</w:t>
      </w:r>
      <w:proofErr w:type="spellEnd"/>
      <w:r>
        <w:rPr>
          <w:lang w:val="en-US"/>
        </w:rPr>
        <w:t xml:space="preserve"> </w:t>
      </w:r>
      <w:proofErr w:type="spellStart"/>
      <w:r>
        <w:rPr>
          <w:lang w:val="en-US"/>
        </w:rPr>
        <w:t>šiandien</w:t>
      </w:r>
      <w:proofErr w:type="spellEnd"/>
      <w:r>
        <w:rPr>
          <w:lang w:val="en-US"/>
        </w:rPr>
        <w:t xml:space="preserve"> </w:t>
      </w:r>
      <w:proofErr w:type="spellStart"/>
      <w:r>
        <w:rPr>
          <w:lang w:val="en-US"/>
        </w:rPr>
        <w:t>aptarsiu</w:t>
      </w:r>
      <w:proofErr w:type="spellEnd"/>
      <w:r>
        <w:rPr>
          <w:lang w:val="en-US"/>
        </w:rPr>
        <w:t xml:space="preserve"> </w:t>
      </w:r>
      <w:proofErr w:type="spellStart"/>
      <w:r>
        <w:rPr>
          <w:lang w:val="en-US"/>
        </w:rPr>
        <w:t>literatūroje</w:t>
      </w:r>
      <w:proofErr w:type="spellEnd"/>
      <w:r>
        <w:rPr>
          <w:lang w:val="en-US"/>
        </w:rPr>
        <w:t xml:space="preserve"> </w:t>
      </w:r>
      <w:proofErr w:type="spellStart"/>
      <w:r>
        <w:rPr>
          <w:lang w:val="en-US"/>
        </w:rPr>
        <w:t>vaizduojamo</w:t>
      </w:r>
      <w:proofErr w:type="spellEnd"/>
      <w:r>
        <w:rPr>
          <w:lang w:val="en-US"/>
        </w:rPr>
        <w:t xml:space="preserve"> </w:t>
      </w:r>
      <w:proofErr w:type="spellStart"/>
      <w:r>
        <w:rPr>
          <w:lang w:val="en-US"/>
        </w:rPr>
        <w:t>žmogaus</w:t>
      </w:r>
      <w:proofErr w:type="spellEnd"/>
      <w:r>
        <w:rPr>
          <w:lang w:val="en-US"/>
        </w:rPr>
        <w:t xml:space="preserve"> </w:t>
      </w:r>
      <w:proofErr w:type="spellStart"/>
      <w:r>
        <w:rPr>
          <w:lang w:val="en-US"/>
        </w:rPr>
        <w:t>vertybių</w:t>
      </w:r>
      <w:proofErr w:type="spellEnd"/>
      <w:r>
        <w:rPr>
          <w:lang w:val="en-US"/>
        </w:rPr>
        <w:t xml:space="preserve"> </w:t>
      </w:r>
      <w:proofErr w:type="spellStart"/>
      <w:r>
        <w:rPr>
          <w:lang w:val="en-US"/>
        </w:rPr>
        <w:t>kaitą</w:t>
      </w:r>
      <w:proofErr w:type="spellEnd"/>
      <w:r>
        <w:rPr>
          <w:lang w:val="en-US"/>
        </w:rPr>
        <w:t xml:space="preserve"> tam </w:t>
      </w:r>
      <w:proofErr w:type="spellStart"/>
      <w:r>
        <w:rPr>
          <w:lang w:val="en-US"/>
        </w:rPr>
        <w:t>tikrais</w:t>
      </w:r>
      <w:proofErr w:type="spellEnd"/>
      <w:r>
        <w:rPr>
          <w:lang w:val="en-US"/>
        </w:rPr>
        <w:t xml:space="preserve"> </w:t>
      </w:r>
      <w:proofErr w:type="spellStart"/>
      <w:r>
        <w:rPr>
          <w:lang w:val="en-US"/>
        </w:rPr>
        <w:t>laikotarpiais</w:t>
      </w:r>
      <w:proofErr w:type="spellEnd"/>
      <w:r>
        <w:rPr>
          <w:lang w:val="en-US"/>
        </w:rPr>
        <w:t>.</w:t>
      </w:r>
      <w:proofErr w:type="gramEnd"/>
    </w:p>
    <w:p w:rsidR="000911AA" w:rsidRDefault="004466B4">
      <w:proofErr w:type="spellStart"/>
      <w:proofErr w:type="gramStart"/>
      <w:r>
        <w:rPr>
          <w:lang w:val="en-US"/>
        </w:rPr>
        <w:t>senojoje</w:t>
      </w:r>
      <w:proofErr w:type="spellEnd"/>
      <w:proofErr w:type="gramEnd"/>
      <w:r>
        <w:rPr>
          <w:lang w:val="en-US"/>
        </w:rPr>
        <w:t xml:space="preserve"> l</w:t>
      </w:r>
      <w:proofErr w:type="spellStart"/>
      <w:r>
        <w:t>ietuvių</w:t>
      </w:r>
      <w:proofErr w:type="spellEnd"/>
      <w:r>
        <w:t xml:space="preserve"> literatūroje yra iškeliamos dorovinės bei moralinės žmogaus vertybės. Tai puikiai matoma dar XVIII a. parašytoje Kristijono Donelaičio poemoje „Metai“. Čia vaizduojami </w:t>
      </w:r>
      <w:r w:rsidR="00170FE5">
        <w:t xml:space="preserve">to meto </w:t>
      </w:r>
      <w:proofErr w:type="spellStart"/>
      <w:r w:rsidR="00170FE5">
        <w:t>Vyžlaukio</w:t>
      </w:r>
      <w:proofErr w:type="spellEnd"/>
      <w:r w:rsidR="00170FE5">
        <w:t xml:space="preserve"> valsčiaus gyventojai būrai: jų darbai, bendravimas, gyvenimas, vertybės. Poemoje autorius daug pamokslauja, tačiau pats, kaip veikėjas, nepasirodo. Viskas, ko reikia mokyti, yra mokoma per pagrindinį veikėją </w:t>
      </w:r>
      <w:proofErr w:type="spellStart"/>
      <w:r w:rsidR="00170FE5">
        <w:t>Pričkų</w:t>
      </w:r>
      <w:proofErr w:type="spellEnd"/>
      <w:r w:rsidR="00170FE5">
        <w:t xml:space="preserve">. Šis, kadangi yra seniūnas, yra gerbiamas, bei jaučia pareigą mokyti kitus būrus. Tai yra daroma nepiktai, priverčiant susimąstyti. </w:t>
      </w:r>
      <w:proofErr w:type="spellStart"/>
      <w:r w:rsidR="00170FE5">
        <w:t>Pričkus</w:t>
      </w:r>
      <w:proofErr w:type="spellEnd"/>
      <w:r w:rsidR="00170FE5">
        <w:t xml:space="preserve"> moko būrus kaip teisingai dirbti, džiaugtis, tuo, kas turima, taip</w:t>
      </w:r>
      <w:r w:rsidR="000911AA">
        <w:t xml:space="preserve"> pat moko ir krikščioniškųjų principų: dėkoti Dievui po valgio, nemeluoti, netingėti. To būrai yra mokomi, kad užsitarnautų Amžinąją Karalystę, bei, tikėtina, geresnius laikus. Būrai poemoje yra palaikomi autoriaus, net apie jų ydas kalbama atlaidžiau. Taip yra todėl, jog būrai yra darbštūs ir jiems tenka sunki baudžiauninko dalia. Tačiau poemoje tikima, jog niekas nevyksta be priežasties, todėl tvarka, kad ir kokia sunki ji būtų, yra ideali ir norint pakeisti aplinkybes, turi keistis pats žmogus. Tai yra visiškai priešinga šiuolaikinei literatūrai, nes dabartinis veikėjas kovoja už savo norus ir tiesas, keisdamas aplinkybes sau palankiomis.</w:t>
      </w:r>
    </w:p>
    <w:p w:rsidR="00785FAC" w:rsidRDefault="000911AA">
      <w:r>
        <w:t xml:space="preserve">Didelis dėmesys literatūroje yra skiriamas ir tautinėms problemoms. Ypač tai buvo aktualu, kai Lietuva buvo Carinės Rusijos priespaudoje. Tada buvo aktyviai naikinama lietuvių kultūra, literatūra, vyko griežtas rusinimas : leidžiami leidiniai rusiškai, taip pat mokyklose mokoma rusų kalbos kaip gimtosios. Tačiau buvo drąsių žmonių, kurie siekė išsaugoti Lietuvos valstybę, bei </w:t>
      </w:r>
      <w:r w:rsidR="00785FAC">
        <w:t xml:space="preserve">pasisakė už jos nepriklausomybę. Taip pat skatino žmones sukilti. Liaudis buvo skatinama per lietuviškus leidinius, kurie buvo leidžiami Ragainėje. Vienas iš tokio pobūdžio leidinių buvo „Aušra“. Dideli nuopelnai leidžiant šį leidinį atitenka garsiam lietuvių dainiui – Jonui </w:t>
      </w:r>
      <w:proofErr w:type="spellStart"/>
      <w:r w:rsidR="00785FAC">
        <w:t>Mačiuliui</w:t>
      </w:r>
      <w:proofErr w:type="spellEnd"/>
      <w:r w:rsidR="00785FAC">
        <w:t xml:space="preserve">, dar žinomam Maironio vardu. Šis poetas rašė labai įkvepiančius eilėraščius, kurie pasižymėjo tautos dvasios kėlimu, įtaigiais gimtojo krašto vaizdiniais, herojiškais istorijos vaizdais. Vieni žymiausių ir labiausiai </w:t>
      </w:r>
      <w:commentRangeStart w:id="0"/>
      <w:r w:rsidR="00785FAC">
        <w:t xml:space="preserve">suvirpinančių patriotiškumą </w:t>
      </w:r>
      <w:commentRangeEnd w:id="0"/>
      <w:r w:rsidR="000F1423">
        <w:rPr>
          <w:rStyle w:val="Komentaronuoroda"/>
        </w:rPr>
        <w:commentReference w:id="0"/>
      </w:r>
      <w:r w:rsidR="00785FAC">
        <w:t>yra eilėraščiai „Taip niekas tavęs nemylės“, „Lietuva brangi“</w:t>
      </w:r>
      <w:commentRangeStart w:id="1"/>
      <w:r w:rsidR="00785FAC">
        <w:t xml:space="preserve">. </w:t>
      </w:r>
      <w:commentRangeEnd w:id="1"/>
      <w:r w:rsidR="000F1423">
        <w:rPr>
          <w:rStyle w:val="Komentaronuoroda"/>
        </w:rPr>
        <w:commentReference w:id="1"/>
      </w:r>
      <w:r w:rsidR="000F1423">
        <w:t>Šie</w:t>
      </w:r>
      <w:r w:rsidR="00785FAC">
        <w:t xml:space="preserve"> poeto kūriniai yra skaitomi ir šiandien, tačiau pati Lietuvos išsaugojimo problema nebėra aktuali.</w:t>
      </w:r>
    </w:p>
    <w:p w:rsidR="002B693E" w:rsidRDefault="00785FAC">
      <w:r>
        <w:t xml:space="preserve">XX a. pabaigoje Kristijono Donelaičio ar Maironio iškeltas vertybes keičia kitos, kurias analizuoja tokie žymūs lietuvių rašytojai kaip Juozas Aputis, Saulius Šaltenis, Bitė </w:t>
      </w:r>
      <w:proofErr w:type="spellStart"/>
      <w:r>
        <w:t>Vilimaitė</w:t>
      </w:r>
      <w:proofErr w:type="spellEnd"/>
      <w:r>
        <w:t xml:space="preserve"> ar Romualdas Granauskas. Pastarasis savo apysakoje „gyvenimas po klevu“ vaizduoja senos moteriškės – Kairienės – kasdienybė, jos darbus, kelionę į miestą, taip pat ir santykius su sūnumi bei anūku. </w:t>
      </w:r>
      <w:commentRangeStart w:id="2"/>
      <w:r w:rsidR="00BF0DDD">
        <w:t xml:space="preserve">Pradedant apžvelgti kūrinį pastebima </w:t>
      </w:r>
      <w:commentRangeEnd w:id="2"/>
      <w:r w:rsidR="000F1423">
        <w:rPr>
          <w:rStyle w:val="Komentaronuoroda"/>
        </w:rPr>
        <w:commentReference w:id="2"/>
      </w:r>
      <w:r w:rsidR="00BF0DDD">
        <w:t>senosios vienatv</w:t>
      </w:r>
      <w:commentRangeStart w:id="3"/>
      <w:r w:rsidR="00BF0DDD">
        <w:t>ė</w:t>
      </w:r>
      <w:commentRangeEnd w:id="3"/>
      <w:r w:rsidR="000F1423">
        <w:rPr>
          <w:rStyle w:val="Komentaronuoroda"/>
        </w:rPr>
        <w:commentReference w:id="3"/>
      </w:r>
      <w:r w:rsidR="00BF0DDD">
        <w:t>, artim</w:t>
      </w:r>
      <w:commentRangeStart w:id="4"/>
      <w:r w:rsidR="00BF0DDD">
        <w:t>as</w:t>
      </w:r>
      <w:commentRangeEnd w:id="4"/>
      <w:r w:rsidR="000F1423">
        <w:rPr>
          <w:rStyle w:val="Komentaronuoroda"/>
        </w:rPr>
        <w:commentReference w:id="4"/>
      </w:r>
      <w:r w:rsidR="00BF0DDD">
        <w:t xml:space="preserve"> ryš</w:t>
      </w:r>
      <w:commentRangeStart w:id="5"/>
      <w:r w:rsidR="00BF0DDD">
        <w:t>ys</w:t>
      </w:r>
      <w:commentRangeEnd w:id="5"/>
      <w:r w:rsidR="000F1423">
        <w:rPr>
          <w:rStyle w:val="Komentaronuoroda"/>
        </w:rPr>
        <w:commentReference w:id="5"/>
      </w:r>
      <w:r w:rsidR="00BF0DDD">
        <w:t xml:space="preserve"> su gamta. Ypač tai atsiskleidžia kai senoji iškeliauja į miestą. Žengdama ji vis atsisuka, tai parodo jos prisirišimą prie namų. Keliaudama ji mato aplinkui buvusius namus, tačiau juos įvardija kaip buvusius žmonių gyvenimus. Taip pat kūrinyje iškeliamos bendravimo pasikeitimo problemos. Tai atskleidžia senosios santykiai su sūnumi bei anūku. Akcentuojama </w:t>
      </w:r>
      <w:commentRangeStart w:id="6"/>
      <w:r w:rsidR="00BF0DDD">
        <w:t>miesto</w:t>
      </w:r>
      <w:commentRangeEnd w:id="6"/>
      <w:r w:rsidR="000F1423">
        <w:rPr>
          <w:rStyle w:val="Komentaronuoroda"/>
        </w:rPr>
        <w:commentReference w:id="6"/>
      </w:r>
      <w:r w:rsidR="00BF0DDD">
        <w:t xml:space="preserve"> problema – alkoholizmas, bei savanaudiškumas. Taip autorius siekia parodyti šiuolaikinio gyvenimo problemas, bei priversti skaitytoją susimąstyti apie savo asmenišką </w:t>
      </w:r>
      <w:r w:rsidR="002B693E">
        <w:t>ryšį su gamta, papročiais, senąja kultūra.</w:t>
      </w:r>
    </w:p>
    <w:p w:rsidR="00532F08" w:rsidRDefault="002B693E">
      <w:r>
        <w:t>Apibendrinant galima teigti, jog tokios literatūrinio personažo vertybės kaip krikščioniškumas bei patriotinės idėjos nublanksta prieš XX amžiuje vėl iškeltas dorovines, moralines vertybes, taip pat prieš papročius bei tradicijas. Nors šiuolaikinėje literatūroje dėmesys skiriamas žmogaus asmenybei, jo troškimams, tačiau</w:t>
      </w:r>
      <w:r w:rsidR="00FC19AA">
        <w:t xml:space="preserve"> parodoma, jog turime paisyti dorovinių bei moralinių vertybių, nes tik taip galime tapti geresni.</w:t>
      </w:r>
      <w:r w:rsidR="00785FAC">
        <w:t xml:space="preserve"> </w:t>
      </w:r>
      <w:r w:rsidR="00170FE5">
        <w:t xml:space="preserve"> </w:t>
      </w:r>
    </w:p>
    <w:p w:rsidR="0074374D" w:rsidRPr="004466B4" w:rsidRDefault="0074374D" w:rsidP="0074374D">
      <w:r w:rsidRPr="00855FCE">
        <w:rPr>
          <w:highlight w:val="yellow"/>
        </w:rPr>
        <w:lastRenderedPageBreak/>
        <w:t>Apibendrinant galima teigti, jog lietuvių  literatūroje vaizduojamo žmogaus  krikščioniškos ir patriotinės vertybės bei idėjos lyg ir   nublanksta prieš XX amžiuje vėl iškeltas dorovines, moralines vertybes, taip pat prieš papročius bei tradicijas. Nors šiuolaikinėje literatūroje dėmesys skiriamas žmogaus asmenybei, jo troškimams, tačiau parodoma, jog turime paisyti dorovinių bei moralinių vertybių, nes tik taip galime tapti geresni.   Dabar, kai nebekenčiame priespaudos ar sunkmečio, kai nebereikia  kovoti dėl Lietuvos nepriklausomybės, mes tarsi nebevertiname to, ką v</w:t>
      </w:r>
      <w:r w:rsidR="00855FCE" w:rsidRPr="00855FCE">
        <w:rPr>
          <w:highlight w:val="yellow"/>
        </w:rPr>
        <w:t>ertino prieš mus gyvenę žmonės, bandome ieškoti ,,naujų“ vertybių, primirštame, kad reikia branginti tai, ką tauta jau seniai  yra sukūrusi</w:t>
      </w:r>
      <w:r w:rsidR="00855FCE" w:rsidRPr="008C6C36">
        <w:rPr>
          <w:highlight w:val="yellow"/>
        </w:rPr>
        <w:t>.</w:t>
      </w:r>
      <w:r w:rsidR="008C6C36" w:rsidRPr="008C6C36">
        <w:rPr>
          <w:highlight w:val="yellow"/>
        </w:rPr>
        <w:t xml:space="preserve"> Literatūra to pamiršti neleidžia.</w:t>
      </w:r>
      <w:r w:rsidR="00F956C6">
        <w:t xml:space="preserve"> </w:t>
      </w:r>
    </w:p>
    <w:p w:rsidR="0074374D" w:rsidRPr="004466B4" w:rsidRDefault="0074374D"/>
    <w:sectPr w:rsidR="0074374D" w:rsidRPr="004466B4" w:rsidSect="00D751A7">
      <w:pgSz w:w="11906" w:h="16838"/>
      <w:pgMar w:top="1701" w:right="567" w:bottom="1134" w:left="1701" w:header="567" w:footer="567" w:gutter="0"/>
      <w:cols w:space="1296"/>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Petras" w:date="2010-04-13T19:24:00Z" w:initials="P">
    <w:p w:rsidR="000F1423" w:rsidRDefault="000F1423">
      <w:pPr>
        <w:pStyle w:val="Komentarotekstas"/>
      </w:pPr>
      <w:r>
        <w:rPr>
          <w:rStyle w:val="Komentaronuoroda"/>
        </w:rPr>
        <w:annotationRef/>
      </w:r>
      <w:r>
        <w:t>patriotiški</w:t>
      </w:r>
    </w:p>
  </w:comment>
  <w:comment w:id="1" w:author="Petras" w:date="2010-04-13T19:25:00Z" w:initials="P">
    <w:p w:rsidR="000F1423" w:rsidRDefault="000F1423">
      <w:pPr>
        <w:pStyle w:val="Komentarotekstas"/>
      </w:pPr>
      <w:r>
        <w:rPr>
          <w:rStyle w:val="Komentaronuoroda"/>
        </w:rPr>
        <w:annotationRef/>
      </w:r>
      <w:r>
        <w:t>,, Kur bėga Šešupė“, ,,Milžinų kapai“, ,,trakų pilis“.</w:t>
      </w:r>
    </w:p>
  </w:comment>
  <w:comment w:id="2" w:author="Petras" w:date="2010-04-13T19:27:00Z" w:initials="P">
    <w:p w:rsidR="000F1423" w:rsidRDefault="000F1423">
      <w:pPr>
        <w:pStyle w:val="Komentarotekstas"/>
      </w:pPr>
      <w:r>
        <w:rPr>
          <w:rStyle w:val="Komentaronuoroda"/>
        </w:rPr>
        <w:annotationRef/>
      </w:r>
      <w:r>
        <w:t>Kūrinio pradžioje autorius  tarsi pabrėžia</w:t>
      </w:r>
    </w:p>
  </w:comment>
  <w:comment w:id="3" w:author="Petras" w:date="2010-04-13T19:27:00Z" w:initials="P">
    <w:p w:rsidR="000F1423" w:rsidRDefault="000F1423">
      <w:pPr>
        <w:pStyle w:val="Komentarotekstas"/>
      </w:pPr>
      <w:r>
        <w:rPr>
          <w:rStyle w:val="Komentaronuoroda"/>
        </w:rPr>
        <w:annotationRef/>
      </w:r>
      <w:r>
        <w:t>ė</w:t>
      </w:r>
    </w:p>
  </w:comment>
  <w:comment w:id="4" w:author="Petras" w:date="2010-04-13T19:27:00Z" w:initials="P">
    <w:p w:rsidR="000F1423" w:rsidRDefault="000F1423">
      <w:pPr>
        <w:pStyle w:val="Komentarotekstas"/>
      </w:pPr>
      <w:r>
        <w:rPr>
          <w:rStyle w:val="Komentaronuoroda"/>
        </w:rPr>
        <w:annotationRef/>
      </w:r>
      <w:r>
        <w:t>ą</w:t>
      </w:r>
    </w:p>
  </w:comment>
  <w:comment w:id="5" w:author="Petras" w:date="2010-04-13T19:28:00Z" w:initials="P">
    <w:p w:rsidR="000F1423" w:rsidRDefault="000F1423">
      <w:pPr>
        <w:pStyle w:val="Komentarotekstas"/>
      </w:pPr>
      <w:r>
        <w:rPr>
          <w:rStyle w:val="Komentaronuoroda"/>
        </w:rPr>
        <w:annotationRef/>
      </w:r>
      <w:r>
        <w:t>į</w:t>
      </w:r>
    </w:p>
  </w:comment>
  <w:comment w:id="6" w:author="Petras" w:date="2010-04-13T19:30:00Z" w:initials="P">
    <w:p w:rsidR="000F1423" w:rsidRDefault="000F1423">
      <w:pPr>
        <w:pStyle w:val="Komentarotekstas"/>
      </w:pPr>
      <w:r>
        <w:rPr>
          <w:rStyle w:val="Komentaronuoroda"/>
        </w:rPr>
        <w:annotationRef/>
      </w:r>
      <w:r>
        <w:t xml:space="preserve">tai ne miesto , bet laikmečio, </w:t>
      </w:r>
      <w:proofErr w:type="spellStart"/>
      <w:r>
        <w:t>ty</w:t>
      </w:r>
      <w:proofErr w:type="spellEnd"/>
      <w:r>
        <w:t xml:space="preserve"> sovietmečio problema.</w:t>
      </w:r>
    </w:p>
  </w:comment>
</w:comment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532F08"/>
    <w:rsid w:val="000911AA"/>
    <w:rsid w:val="000F1423"/>
    <w:rsid w:val="00170FE5"/>
    <w:rsid w:val="002B693E"/>
    <w:rsid w:val="004466B4"/>
    <w:rsid w:val="00532F08"/>
    <w:rsid w:val="0074374D"/>
    <w:rsid w:val="00785FAC"/>
    <w:rsid w:val="00855FCE"/>
    <w:rsid w:val="008C6C36"/>
    <w:rsid w:val="00A65BBF"/>
    <w:rsid w:val="00B3536B"/>
    <w:rsid w:val="00BF0DDD"/>
    <w:rsid w:val="00D751A7"/>
    <w:rsid w:val="00F956C6"/>
    <w:rsid w:val="00FC19AA"/>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D751A7"/>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Komentaronuoroda">
    <w:name w:val="annotation reference"/>
    <w:basedOn w:val="Numatytasispastraiposriftas"/>
    <w:uiPriority w:val="99"/>
    <w:semiHidden/>
    <w:unhideWhenUsed/>
    <w:rsid w:val="000F1423"/>
    <w:rPr>
      <w:sz w:val="16"/>
      <w:szCs w:val="16"/>
    </w:rPr>
  </w:style>
  <w:style w:type="paragraph" w:styleId="Komentarotekstas">
    <w:name w:val="annotation text"/>
    <w:basedOn w:val="prastasis"/>
    <w:link w:val="KomentarotekstasDiagrama"/>
    <w:uiPriority w:val="99"/>
    <w:semiHidden/>
    <w:unhideWhenUsed/>
    <w:rsid w:val="000F1423"/>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0F1423"/>
    <w:rPr>
      <w:sz w:val="20"/>
      <w:szCs w:val="20"/>
    </w:rPr>
  </w:style>
  <w:style w:type="paragraph" w:styleId="Komentarotema">
    <w:name w:val="annotation subject"/>
    <w:basedOn w:val="Komentarotekstas"/>
    <w:next w:val="Komentarotekstas"/>
    <w:link w:val="KomentarotemaDiagrama"/>
    <w:uiPriority w:val="99"/>
    <w:semiHidden/>
    <w:unhideWhenUsed/>
    <w:rsid w:val="000F1423"/>
    <w:rPr>
      <w:b/>
      <w:bCs/>
    </w:rPr>
  </w:style>
  <w:style w:type="character" w:customStyle="1" w:styleId="KomentarotemaDiagrama">
    <w:name w:val="Komentaro tema Diagrama"/>
    <w:basedOn w:val="KomentarotekstasDiagrama"/>
    <w:link w:val="Komentarotema"/>
    <w:uiPriority w:val="99"/>
    <w:semiHidden/>
    <w:rsid w:val="000F1423"/>
    <w:rPr>
      <w:b/>
      <w:bCs/>
    </w:rPr>
  </w:style>
  <w:style w:type="paragraph" w:styleId="Debesliotekstas">
    <w:name w:val="Balloon Text"/>
    <w:basedOn w:val="prastasis"/>
    <w:link w:val="DebesliotekstasDiagrama"/>
    <w:uiPriority w:val="99"/>
    <w:semiHidden/>
    <w:unhideWhenUsed/>
    <w:rsid w:val="000F1423"/>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0F142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omments" Target="comment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2</Pages>
  <Words>3134</Words>
  <Characters>1787</Characters>
  <Application>Microsoft Office Word</Application>
  <DocSecurity>0</DocSecurity>
  <Lines>14</Lines>
  <Paragraphs>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Pupele</dc:creator>
  <cp:lastModifiedBy>Petras</cp:lastModifiedBy>
  <cp:revision>5</cp:revision>
  <dcterms:created xsi:type="dcterms:W3CDTF">2010-04-13T15:02:00Z</dcterms:created>
  <dcterms:modified xsi:type="dcterms:W3CDTF">2010-04-13T16:49:00Z</dcterms:modified>
</cp:coreProperties>
</file>