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DAE" w:rsidRPr="00922DAE" w:rsidRDefault="00922DAE" w:rsidP="00922DAE">
      <w:pPr>
        <w:autoSpaceDE w:val="0"/>
        <w:autoSpaceDN w:val="0"/>
        <w:adjustRightInd w:val="0"/>
        <w:spacing w:after="0" w:line="360" w:lineRule="auto"/>
        <w:ind w:firstLine="1296"/>
        <w:jc w:val="center"/>
        <w:rPr>
          <w:rFonts w:ascii="Times New Roman" w:hAnsi="Times New Roman" w:cs="Times New Roman"/>
          <w:b/>
          <w:sz w:val="24"/>
          <w:szCs w:val="24"/>
          <w:u w:val="single"/>
        </w:rPr>
      </w:pPr>
      <w:r w:rsidRPr="00922DAE">
        <w:rPr>
          <w:rFonts w:ascii="Times New Roman" w:hAnsi="Times New Roman" w:cs="Times New Roman"/>
          <w:b/>
          <w:sz w:val="24"/>
          <w:szCs w:val="24"/>
          <w:u w:val="single"/>
        </w:rPr>
        <w:t>Kuo Jums įdomi šiuolaikinė lietuvių eseistika? Kalbėdami šia tema remkitės konkrečiais pavyzdžiais.</w:t>
      </w:r>
    </w:p>
    <w:p w:rsidR="00922DAE" w:rsidRDefault="00922DAE" w:rsidP="00922DAE">
      <w:pPr>
        <w:autoSpaceDE w:val="0"/>
        <w:autoSpaceDN w:val="0"/>
        <w:adjustRightInd w:val="0"/>
        <w:spacing w:after="0" w:line="360" w:lineRule="auto"/>
        <w:ind w:firstLine="1296"/>
        <w:jc w:val="center"/>
        <w:rPr>
          <w:rFonts w:ascii="Times New Roman" w:hAnsi="Times New Roman" w:cs="Times New Roman"/>
          <w:sz w:val="24"/>
          <w:szCs w:val="24"/>
        </w:rPr>
      </w:pPr>
    </w:p>
    <w:p w:rsidR="001E763A" w:rsidRDefault="001E763A" w:rsidP="00765376">
      <w:pPr>
        <w:autoSpaceDE w:val="0"/>
        <w:autoSpaceDN w:val="0"/>
        <w:adjustRightInd w:val="0"/>
        <w:spacing w:after="0" w:line="360" w:lineRule="auto"/>
        <w:ind w:firstLine="1296"/>
        <w:jc w:val="both"/>
        <w:rPr>
          <w:rFonts w:ascii="Times New Roman" w:hAnsi="Times New Roman" w:cs="Times New Roman"/>
          <w:sz w:val="24"/>
          <w:szCs w:val="24"/>
        </w:rPr>
      </w:pPr>
      <w:r w:rsidRPr="001E763A">
        <w:rPr>
          <w:rFonts w:ascii="Times New Roman" w:hAnsi="Times New Roman" w:cs="Times New Roman"/>
          <w:sz w:val="24"/>
          <w:szCs w:val="24"/>
        </w:rPr>
        <w:t>Esė terminą apibrėžti bandė ne vienas literatūrologas, tačiau tai padaryti, pasirodo, nėra taip</w:t>
      </w:r>
      <w:r>
        <w:rPr>
          <w:rFonts w:ascii="Times New Roman" w:hAnsi="Times New Roman" w:cs="Times New Roman"/>
          <w:sz w:val="24"/>
          <w:szCs w:val="24"/>
        </w:rPr>
        <w:t xml:space="preserve"> </w:t>
      </w:r>
      <w:r w:rsidRPr="001E763A">
        <w:rPr>
          <w:rFonts w:ascii="Times New Roman" w:hAnsi="Times New Roman" w:cs="Times New Roman"/>
          <w:sz w:val="24"/>
          <w:szCs w:val="24"/>
        </w:rPr>
        <w:t>paprasta: „Lietuvių literatūros enciklopedijoje“ rašoma: „</w:t>
      </w:r>
      <w:r w:rsidRPr="001E763A">
        <w:rPr>
          <w:rFonts w:ascii="Times New Roman" w:hAnsi="Times New Roman" w:cs="Times New Roman"/>
          <w:b/>
          <w:bCs/>
          <w:sz w:val="24"/>
          <w:szCs w:val="24"/>
        </w:rPr>
        <w:t xml:space="preserve">Esė </w:t>
      </w:r>
      <w:r w:rsidRPr="001E763A">
        <w:rPr>
          <w:rFonts w:ascii="Times New Roman" w:hAnsi="Times New Roman" w:cs="Times New Roman"/>
          <w:sz w:val="24"/>
          <w:szCs w:val="24"/>
        </w:rPr>
        <w:t xml:space="preserve">(pranc. </w:t>
      </w:r>
      <w:r w:rsidRPr="001E763A">
        <w:rPr>
          <w:rFonts w:ascii="Times New Roman" w:hAnsi="Times New Roman" w:cs="Times New Roman"/>
          <w:i/>
          <w:iCs/>
          <w:sz w:val="24"/>
          <w:szCs w:val="24"/>
        </w:rPr>
        <w:t xml:space="preserve">essai </w:t>
      </w:r>
      <w:r w:rsidRPr="001E763A">
        <w:rPr>
          <w:rFonts w:ascii="Times New Roman" w:hAnsi="Times New Roman" w:cs="Times New Roman"/>
          <w:sz w:val="24"/>
          <w:szCs w:val="24"/>
        </w:rPr>
        <w:t>– bandymas), tarp</w:t>
      </w:r>
      <w:r>
        <w:rPr>
          <w:rFonts w:ascii="Times New Roman" w:hAnsi="Times New Roman" w:cs="Times New Roman"/>
          <w:sz w:val="24"/>
          <w:szCs w:val="24"/>
        </w:rPr>
        <w:t xml:space="preserve"> </w:t>
      </w:r>
      <w:r w:rsidRPr="001E763A">
        <w:rPr>
          <w:rFonts w:ascii="Times New Roman" w:hAnsi="Times New Roman" w:cs="Times New Roman"/>
          <w:sz w:val="24"/>
          <w:szCs w:val="24"/>
        </w:rPr>
        <w:t>filosofijos, mokslo, politikos, meno atsiradusi žanrinė forma; ypač iškilo XX a. antroje pusėje, kai</w:t>
      </w:r>
      <w:r>
        <w:rPr>
          <w:rFonts w:ascii="Times New Roman" w:hAnsi="Times New Roman" w:cs="Times New Roman"/>
          <w:sz w:val="24"/>
          <w:szCs w:val="24"/>
        </w:rPr>
        <w:t xml:space="preserve"> </w:t>
      </w:r>
      <w:r w:rsidRPr="001E763A">
        <w:rPr>
          <w:rFonts w:ascii="Times New Roman" w:hAnsi="Times New Roman" w:cs="Times New Roman"/>
          <w:sz w:val="24"/>
          <w:szCs w:val="24"/>
        </w:rPr>
        <w:t>kurių teoretikų buvo įvardyta 4-ąja lit</w:t>
      </w:r>
      <w:r w:rsidR="00922DAE">
        <w:rPr>
          <w:rFonts w:ascii="Times New Roman" w:hAnsi="Times New Roman" w:cs="Times New Roman"/>
          <w:sz w:val="24"/>
          <w:szCs w:val="24"/>
        </w:rPr>
        <w:t>eratū</w:t>
      </w:r>
      <w:r w:rsidRPr="001E763A">
        <w:rPr>
          <w:rFonts w:ascii="Times New Roman" w:hAnsi="Times New Roman" w:cs="Times New Roman"/>
          <w:sz w:val="24"/>
          <w:szCs w:val="24"/>
        </w:rPr>
        <w:t>ros rūšimi greta epikos, lyrikos ir dramos“.</w:t>
      </w:r>
      <w:r>
        <w:rPr>
          <w:rFonts w:ascii="Times New Roman" w:hAnsi="Times New Roman" w:cs="Times New Roman"/>
          <w:sz w:val="24"/>
          <w:szCs w:val="24"/>
        </w:rPr>
        <w:t xml:space="preserve"> </w:t>
      </w:r>
      <w:r w:rsidRPr="001E763A">
        <w:rPr>
          <w:rFonts w:ascii="Times New Roman" w:hAnsi="Times New Roman" w:cs="Times New Roman"/>
          <w:sz w:val="24"/>
          <w:szCs w:val="24"/>
        </w:rPr>
        <w:t>„Dabartinės lietuvių kalbos žodynas“ esė aiškina kaip įvairios tematikos straipsnį, kurio</w:t>
      </w:r>
      <w:r>
        <w:rPr>
          <w:rFonts w:ascii="Times New Roman" w:hAnsi="Times New Roman" w:cs="Times New Roman"/>
          <w:sz w:val="24"/>
          <w:szCs w:val="24"/>
        </w:rPr>
        <w:t xml:space="preserve"> </w:t>
      </w:r>
      <w:r w:rsidRPr="001E763A">
        <w:rPr>
          <w:rFonts w:ascii="Times New Roman" w:hAnsi="Times New Roman" w:cs="Times New Roman"/>
          <w:sz w:val="24"/>
          <w:szCs w:val="24"/>
        </w:rPr>
        <w:t>stiliui būdingas mokslinio, publicistinio ir meninio stiliaus elementų jungimas.</w:t>
      </w:r>
    </w:p>
    <w:p w:rsidR="001E763A" w:rsidRPr="001E763A" w:rsidRDefault="001E763A" w:rsidP="00765376">
      <w:pPr>
        <w:autoSpaceDE w:val="0"/>
        <w:autoSpaceDN w:val="0"/>
        <w:adjustRightInd w:val="0"/>
        <w:spacing w:after="0" w:line="360" w:lineRule="auto"/>
        <w:ind w:firstLine="1296"/>
        <w:jc w:val="both"/>
        <w:rPr>
          <w:rFonts w:ascii="Times New Roman" w:hAnsi="Times New Roman" w:cs="Times New Roman"/>
          <w:sz w:val="24"/>
          <w:szCs w:val="24"/>
        </w:rPr>
      </w:pPr>
      <w:r w:rsidRPr="001E763A">
        <w:rPr>
          <w:rFonts w:ascii="Times New Roman" w:hAnsi="Times New Roman" w:cs="Times New Roman"/>
          <w:sz w:val="24"/>
          <w:szCs w:val="24"/>
        </w:rPr>
        <w:t xml:space="preserve">Kalbėdama apie šiuolaikinę esė, Dalia Čiotytė ją taip apibūdina: „Esė (pranc. </w:t>
      </w:r>
      <w:r w:rsidRPr="001E763A">
        <w:rPr>
          <w:rFonts w:ascii="Times New Roman" w:hAnsi="Times New Roman" w:cs="Times New Roman"/>
          <w:i/>
          <w:iCs/>
          <w:sz w:val="24"/>
          <w:szCs w:val="24"/>
        </w:rPr>
        <w:t xml:space="preserve">essai </w:t>
      </w:r>
      <w:r w:rsidRPr="001E763A">
        <w:rPr>
          <w:rFonts w:ascii="Times New Roman" w:hAnsi="Times New Roman" w:cs="Times New Roman"/>
          <w:sz w:val="24"/>
          <w:szCs w:val="24"/>
        </w:rPr>
        <w:t>–</w:t>
      </w:r>
      <w:r>
        <w:rPr>
          <w:rFonts w:ascii="Times New Roman" w:hAnsi="Times New Roman" w:cs="Times New Roman"/>
          <w:sz w:val="24"/>
          <w:szCs w:val="24"/>
        </w:rPr>
        <w:t xml:space="preserve"> </w:t>
      </w:r>
      <w:r w:rsidRPr="001E763A">
        <w:rPr>
          <w:rFonts w:ascii="Times New Roman" w:hAnsi="Times New Roman" w:cs="Times New Roman"/>
          <w:sz w:val="24"/>
          <w:szCs w:val="24"/>
        </w:rPr>
        <w:t>mėginimas) – lanksčiausias literatūros žanras: vidutinės apimties kompozicija, laisvai ir lengvai</w:t>
      </w:r>
      <w:r>
        <w:rPr>
          <w:rFonts w:ascii="Times New Roman" w:hAnsi="Times New Roman" w:cs="Times New Roman"/>
          <w:sz w:val="24"/>
          <w:szCs w:val="24"/>
        </w:rPr>
        <w:t xml:space="preserve"> </w:t>
      </w:r>
      <w:r w:rsidRPr="001E763A">
        <w:rPr>
          <w:rFonts w:ascii="Times New Roman" w:hAnsi="Times New Roman" w:cs="Times New Roman"/>
          <w:sz w:val="24"/>
          <w:szCs w:val="24"/>
        </w:rPr>
        <w:t>svarstanti kurią nors temą (estetinę, filosofinę, literatūrinę, istorinę...), atstovaujanti autoriaus</w:t>
      </w:r>
      <w:r>
        <w:rPr>
          <w:rFonts w:ascii="Times New Roman" w:hAnsi="Times New Roman" w:cs="Times New Roman"/>
          <w:sz w:val="24"/>
          <w:szCs w:val="24"/>
        </w:rPr>
        <w:t xml:space="preserve"> </w:t>
      </w:r>
      <w:r w:rsidRPr="001E763A">
        <w:rPr>
          <w:rFonts w:ascii="Times New Roman" w:hAnsi="Times New Roman" w:cs="Times New Roman"/>
          <w:sz w:val="24"/>
          <w:szCs w:val="24"/>
        </w:rPr>
        <w:t>patirčiai ir požiūriui, derinanti informacijos perteikimą su malonumo teikimu, įtikinėjimą su</w:t>
      </w:r>
      <w:r>
        <w:rPr>
          <w:rFonts w:ascii="Times New Roman" w:hAnsi="Times New Roman" w:cs="Times New Roman"/>
          <w:sz w:val="24"/>
          <w:szCs w:val="24"/>
        </w:rPr>
        <w:t xml:space="preserve"> </w:t>
      </w:r>
      <w:r w:rsidRPr="001E763A">
        <w:rPr>
          <w:rFonts w:ascii="Times New Roman" w:hAnsi="Times New Roman" w:cs="Times New Roman"/>
          <w:sz w:val="24"/>
          <w:szCs w:val="24"/>
        </w:rPr>
        <w:t>refleksija“.</w:t>
      </w:r>
      <w:r>
        <w:rPr>
          <w:rFonts w:ascii="Times New Roman" w:hAnsi="Times New Roman" w:cs="Times New Roman"/>
          <w:sz w:val="24"/>
          <w:szCs w:val="24"/>
        </w:rPr>
        <w:t xml:space="preserve"> </w:t>
      </w:r>
    </w:p>
    <w:p w:rsidR="001E763A" w:rsidRPr="001E763A" w:rsidRDefault="001E763A" w:rsidP="00765376">
      <w:pPr>
        <w:autoSpaceDE w:val="0"/>
        <w:autoSpaceDN w:val="0"/>
        <w:adjustRightInd w:val="0"/>
        <w:spacing w:after="0" w:line="360" w:lineRule="auto"/>
        <w:ind w:firstLine="1296"/>
        <w:jc w:val="both"/>
        <w:rPr>
          <w:rFonts w:ascii="Times New Roman" w:hAnsi="Times New Roman" w:cs="Times New Roman"/>
          <w:sz w:val="24"/>
          <w:szCs w:val="24"/>
        </w:rPr>
      </w:pPr>
      <w:r w:rsidRPr="001E763A">
        <w:rPr>
          <w:rFonts w:ascii="Times New Roman" w:hAnsi="Times New Roman" w:cs="Times New Roman"/>
          <w:sz w:val="24"/>
          <w:szCs w:val="24"/>
        </w:rPr>
        <w:t>Gali būti, kad esė žanro apibrėžimo problema kyla iš to, kad „literatūros teorija vis dar</w:t>
      </w:r>
    </w:p>
    <w:p w:rsidR="001E763A" w:rsidRPr="001E763A" w:rsidRDefault="001E763A" w:rsidP="001E763A">
      <w:pPr>
        <w:autoSpaceDE w:val="0"/>
        <w:autoSpaceDN w:val="0"/>
        <w:adjustRightInd w:val="0"/>
        <w:spacing w:after="0" w:line="360" w:lineRule="auto"/>
        <w:jc w:val="both"/>
        <w:rPr>
          <w:rFonts w:ascii="Times New Roman" w:hAnsi="Times New Roman" w:cs="Times New Roman"/>
          <w:sz w:val="24"/>
          <w:szCs w:val="24"/>
        </w:rPr>
      </w:pPr>
      <w:r w:rsidRPr="001E763A">
        <w:rPr>
          <w:rFonts w:ascii="Times New Roman" w:hAnsi="Times New Roman" w:cs="Times New Roman"/>
          <w:sz w:val="24"/>
          <w:szCs w:val="24"/>
        </w:rPr>
        <w:t>nežino, ką daryti su išsišakojusia eseistika – ar pripažinti jai meniškumo statusą, ar atiduoti</w:t>
      </w:r>
      <w:r w:rsidR="00765376">
        <w:rPr>
          <w:rFonts w:ascii="Times New Roman" w:hAnsi="Times New Roman" w:cs="Times New Roman"/>
          <w:sz w:val="24"/>
          <w:szCs w:val="24"/>
        </w:rPr>
        <w:t xml:space="preserve"> žurnalistikai</w:t>
      </w:r>
      <w:r w:rsidRPr="001E763A">
        <w:rPr>
          <w:rFonts w:ascii="Times New Roman" w:hAnsi="Times New Roman" w:cs="Times New Roman"/>
          <w:sz w:val="24"/>
          <w:szCs w:val="24"/>
        </w:rPr>
        <w:t xml:space="preserve">“. </w:t>
      </w:r>
      <w:r w:rsidR="00867107">
        <w:rPr>
          <w:rFonts w:ascii="Times New Roman" w:hAnsi="Times New Roman" w:cs="Times New Roman"/>
          <w:sz w:val="24"/>
          <w:szCs w:val="24"/>
        </w:rPr>
        <w:t>Lietuvių esė klasifikuojama</w:t>
      </w:r>
      <w:r w:rsidRPr="001E763A">
        <w:rPr>
          <w:rFonts w:ascii="Times New Roman" w:hAnsi="Times New Roman" w:cs="Times New Roman"/>
          <w:sz w:val="24"/>
          <w:szCs w:val="24"/>
        </w:rPr>
        <w:t xml:space="preserve"> į literatūrinę,</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publicistinę, literatūrinę argumentacinę, pasakojamąją,</w:t>
      </w:r>
      <w:r w:rsidR="00765376">
        <w:rPr>
          <w:rFonts w:ascii="Times New Roman" w:hAnsi="Times New Roman" w:cs="Times New Roman"/>
          <w:sz w:val="24"/>
          <w:szCs w:val="24"/>
        </w:rPr>
        <w:t xml:space="preserve"> poetinę, kritinę. </w:t>
      </w:r>
      <w:r w:rsidRPr="001E763A">
        <w:rPr>
          <w:rFonts w:ascii="Times New Roman" w:hAnsi="Times New Roman" w:cs="Times New Roman"/>
          <w:sz w:val="24"/>
          <w:szCs w:val="24"/>
        </w:rPr>
        <w:t>Labiausiai literatūrologus domina literatūrinė ir kritinė esė. Literatūrinė esė artima grožinei</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prozai, tačiau skiriasi nuo jos savianalizės, kultūrinių, filosofinių ar socialinių samprotavimų</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gausa. Literatūrinėje eseistikoje išskirtinis vaidmuo tenka adresatui: „skaitytojas įtikinėjamas</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asmenišką žodinę tikrovės srities interpretaciją traktuoti kaip nurodomą tikrovės sritį, sutapatinti</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žodžius ir „daiktus“. &lt;...&gt; literatūrinei esė rūpi šiek tiek „pakeisti pasaulį“, įtikinti, paveikti</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adresatą, paskat</w:t>
      </w:r>
      <w:r w:rsidR="00765376">
        <w:rPr>
          <w:rFonts w:ascii="Times New Roman" w:hAnsi="Times New Roman" w:cs="Times New Roman"/>
          <w:sz w:val="24"/>
          <w:szCs w:val="24"/>
        </w:rPr>
        <w:t>inti jį kontempliuoti ir pan.“</w:t>
      </w:r>
    </w:p>
    <w:p w:rsidR="001E763A" w:rsidRPr="001E763A" w:rsidRDefault="001E763A" w:rsidP="00765376">
      <w:pPr>
        <w:autoSpaceDE w:val="0"/>
        <w:autoSpaceDN w:val="0"/>
        <w:adjustRightInd w:val="0"/>
        <w:spacing w:after="0" w:line="360" w:lineRule="auto"/>
        <w:ind w:firstLine="1296"/>
        <w:jc w:val="both"/>
        <w:rPr>
          <w:rFonts w:ascii="Times New Roman" w:hAnsi="Times New Roman" w:cs="Times New Roman"/>
          <w:sz w:val="24"/>
          <w:szCs w:val="24"/>
        </w:rPr>
      </w:pPr>
      <w:r w:rsidRPr="001E763A">
        <w:rPr>
          <w:rFonts w:ascii="Times New Roman" w:hAnsi="Times New Roman" w:cs="Times New Roman"/>
          <w:sz w:val="24"/>
          <w:szCs w:val="24"/>
        </w:rPr>
        <w:t>Daugelis esė apibrėžimų labiausiai akcentuoja itin svarbius jos bruožus – asmeniškumą,</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subjektyvumą. Anot V. Kubiliaus, „Eseistas stovi vienas pats, be autoritetų užtvaros ir viską</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paaiškinančių teorinių schemų, prieš tokius klausimus, kurie jam turi egzistencinę reikšmę. Tai, ką</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jis sako, yra seniai prasidėjusio ir nepasibaigusio galvojimo tąsa. Tai, ką jis teigia, nėra abstraktūs</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samprotavimai, o liečia jį patį. Esė kūrinyje realizuojama etinė žmogaus situacija, moralinių</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sprendimų galia, dv</w:t>
      </w:r>
      <w:r w:rsidR="00765376">
        <w:rPr>
          <w:rFonts w:ascii="Times New Roman" w:hAnsi="Times New Roman" w:cs="Times New Roman"/>
          <w:sz w:val="24"/>
          <w:szCs w:val="24"/>
        </w:rPr>
        <w:t>asinis asmenybės potencialas“.</w:t>
      </w:r>
    </w:p>
    <w:p w:rsidR="001E763A" w:rsidRPr="001E763A" w:rsidRDefault="001E763A" w:rsidP="00765376">
      <w:pPr>
        <w:autoSpaceDE w:val="0"/>
        <w:autoSpaceDN w:val="0"/>
        <w:adjustRightInd w:val="0"/>
        <w:spacing w:after="0" w:line="360" w:lineRule="auto"/>
        <w:ind w:firstLine="1296"/>
        <w:jc w:val="both"/>
        <w:rPr>
          <w:rFonts w:ascii="Times New Roman" w:hAnsi="Times New Roman" w:cs="Times New Roman"/>
          <w:sz w:val="24"/>
          <w:szCs w:val="24"/>
        </w:rPr>
      </w:pPr>
      <w:r w:rsidRPr="001E763A">
        <w:rPr>
          <w:rFonts w:ascii="Times New Roman" w:hAnsi="Times New Roman" w:cs="Times New Roman"/>
          <w:sz w:val="24"/>
          <w:szCs w:val="24"/>
        </w:rPr>
        <w:t>Kol esė terminas Lietuvoje dar nebuvo populiarus, daug diskusijų keldavo kai kurių kūrinių</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žanro apibrėžimas. Pavyzdžiui, populiariausia 1981 metų knyga buvo išrinkta Justino</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Marcinkevičiaus „Dienoraštis be datų“. Vytautas Martinkus primena, kas buvo manyta apie</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knygos žanrą: „Keista tai buvo knyga: nei poezija, nei proza, nei dokumentika ar tik sau rašyta</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išpažintis. Kritikai ją vadino menine publicistika, poetine proza, p</w:t>
      </w:r>
      <w:r w:rsidR="00765376">
        <w:rPr>
          <w:rFonts w:ascii="Times New Roman" w:hAnsi="Times New Roman" w:cs="Times New Roman"/>
          <w:sz w:val="24"/>
          <w:szCs w:val="24"/>
        </w:rPr>
        <w:t xml:space="preserve">olifonine refleksija“. </w:t>
      </w:r>
      <w:r w:rsidRPr="001E763A">
        <w:rPr>
          <w:rFonts w:ascii="Times New Roman" w:hAnsi="Times New Roman" w:cs="Times New Roman"/>
          <w:sz w:val="24"/>
          <w:szCs w:val="24"/>
        </w:rPr>
        <w:t xml:space="preserve">Šiandien Just. </w:t>
      </w:r>
      <w:r w:rsidRPr="001E763A">
        <w:rPr>
          <w:rFonts w:ascii="Times New Roman" w:hAnsi="Times New Roman" w:cs="Times New Roman"/>
          <w:sz w:val="24"/>
          <w:szCs w:val="24"/>
        </w:rPr>
        <w:lastRenderedPageBreak/>
        <w:t>Marcinkevičiaus „Dienoraštis be datų“ be didelių diskusijų priskirtas eseistikai.</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„Dienoraštis be datų“ svarbus</w:t>
      </w:r>
      <w:r w:rsidR="00867107">
        <w:rPr>
          <w:rFonts w:ascii="Times New Roman" w:hAnsi="Times New Roman" w:cs="Times New Roman"/>
          <w:sz w:val="24"/>
          <w:szCs w:val="24"/>
        </w:rPr>
        <w:t xml:space="preserve"> ne tik kaip populiariausia tų</w:t>
      </w:r>
      <w:r w:rsidRPr="001E763A">
        <w:rPr>
          <w:rFonts w:ascii="Times New Roman" w:hAnsi="Times New Roman" w:cs="Times New Roman"/>
          <w:sz w:val="24"/>
          <w:szCs w:val="24"/>
        </w:rPr>
        <w:t xml:space="preserve"> metų knyga, bet ir kaip viena iš</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nedaugelio sovietinės okupacijos metais išleista eseistikos knyga. Be Just. Marcinkevičiaus,</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sovietmečiu esė rašė Eduardas Mieželaitis. Tiesa, jo rinkiniai išleisti netgi anksčiau nei</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„Dienoraštis be datų“: „Lyriniai etiudai“ (1964), „Antakalnio barokas“ (1971). Eseistikos</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pagausėjo „vadinamojo atšilimo laikotarpiu, chruščioviniais metais tam tikros eseistikos</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užuomazgų atsirado ir liko iki pat perestroikos. Tai eseistika, skirta gamtos temoms, dažnai sentimentali, dažnai perdėm jausminga, ir – eseistika kaip kritikos rūšis ar esė elementai teatro</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[ypač, čia pažymėtinas Egmontas Jansonas], dailės recenzijose,</w:t>
      </w:r>
      <w:r w:rsidR="00765376">
        <w:rPr>
          <w:rFonts w:ascii="Times New Roman" w:hAnsi="Times New Roman" w:cs="Times New Roman"/>
          <w:sz w:val="24"/>
          <w:szCs w:val="24"/>
        </w:rPr>
        <w:t xml:space="preserve"> parašytose esė artima forma“.</w:t>
      </w:r>
    </w:p>
    <w:p w:rsidR="001E763A" w:rsidRPr="001E763A" w:rsidRDefault="001E763A" w:rsidP="00765376">
      <w:pPr>
        <w:autoSpaceDE w:val="0"/>
        <w:autoSpaceDN w:val="0"/>
        <w:adjustRightInd w:val="0"/>
        <w:spacing w:after="0" w:line="360" w:lineRule="auto"/>
        <w:ind w:firstLine="1296"/>
        <w:jc w:val="both"/>
        <w:rPr>
          <w:rFonts w:ascii="Times New Roman" w:hAnsi="Times New Roman" w:cs="Times New Roman"/>
          <w:sz w:val="24"/>
          <w:szCs w:val="24"/>
        </w:rPr>
      </w:pPr>
      <w:r w:rsidRPr="001E763A">
        <w:rPr>
          <w:rFonts w:ascii="Times New Roman" w:hAnsi="Times New Roman" w:cs="Times New Roman"/>
          <w:sz w:val="24"/>
          <w:szCs w:val="24"/>
        </w:rPr>
        <w:t>Vienas įdomesnių „žaidimų“ su esė žanru pasirodė 2002 m. Tai penkių autorių (Alfonso</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Andriuškevičiaus, Gintaro Beresnevičiaus, Sigito Gedos, Sigito Parulskio, Giedros</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Radvilavičiūtės) eseistinių novelių rinkinys, pavadintas romanu „Siužetą siūlau nušauti“. Be šio</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„žaidimo“, didžioji dalis minėtųjų autorių pastaraisiais metais išleido ir „individualių“ esė rinkinių:</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A. Andriuškevičius – „Rašymas dūmais“ (2004), G. Beresnevičius – „Ant laiko ašmenų“ (2002),</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„Vilkų saulutė“ (2003), S. Parulskis – „Nuogi drabužiai“ (2002), „Miegas ir kitos moterys“ (2005),G. Radvilavičiūtė – „Suplanuotos akimirkos“ (2004).</w:t>
      </w:r>
    </w:p>
    <w:p w:rsidR="001E763A" w:rsidRPr="001E763A" w:rsidRDefault="001E763A" w:rsidP="00765376">
      <w:pPr>
        <w:autoSpaceDE w:val="0"/>
        <w:autoSpaceDN w:val="0"/>
        <w:adjustRightInd w:val="0"/>
        <w:spacing w:after="0" w:line="360" w:lineRule="auto"/>
        <w:ind w:firstLine="1296"/>
        <w:jc w:val="both"/>
        <w:rPr>
          <w:rFonts w:ascii="Times New Roman" w:hAnsi="Times New Roman" w:cs="Times New Roman"/>
          <w:sz w:val="24"/>
          <w:szCs w:val="24"/>
        </w:rPr>
      </w:pPr>
      <w:r w:rsidRPr="001E763A">
        <w:rPr>
          <w:rFonts w:ascii="Times New Roman" w:hAnsi="Times New Roman" w:cs="Times New Roman"/>
          <w:sz w:val="24"/>
          <w:szCs w:val="24"/>
        </w:rPr>
        <w:t>Populiari ir kelių pastarųjų metų daugelio kitų autorių eseistika: G. Grajausko „Iš klausos“ (2002), J. Ivanauskaitės „Kelionių alchemija“ (2003),</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V. Juknaitės „Išsiduosi. Balsu“ (2002), D. Kajoko „Lietaus migla Lu kalne“ (2002), K. Navako</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„Gero gyvenimo kronikos“ (2005), R. Rastausko „Kitas pasaulis“ (2004).</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Po Nepriklausomybės atgavimo eseistika mirgėte sumirgėjo periodikoje. „Lietuvos ryte“</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aktualijas svarstė Rolandas Rastauskas ir Vaidotas Daunys. Vaclovas Aliulis gvildeno</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krikščioniškosios filosofijos klausimus „Katalikų pasaulyje“</w:t>
      </w:r>
      <w:r w:rsidR="00867107">
        <w:rPr>
          <w:rFonts w:ascii="Times New Roman" w:hAnsi="Times New Roman" w:cs="Times New Roman"/>
          <w:sz w:val="24"/>
          <w:szCs w:val="24"/>
        </w:rPr>
        <w:t>, vėliau išleistus atskira knyga</w:t>
      </w:r>
      <w:r w:rsidRPr="001E763A">
        <w:rPr>
          <w:rFonts w:ascii="Times New Roman" w:hAnsi="Times New Roman" w:cs="Times New Roman"/>
          <w:sz w:val="24"/>
          <w:szCs w:val="24"/>
        </w:rPr>
        <w:t>. Sigito Gedos eseistika taip pat buvo išleista atskiromis knygomis</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„Man gražiausias klebonas – varnėnas“ (1998), „Žydintys lubinai piliakalnių fone“ (1999)</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(anksčiau šie vadinamieji dienoraščiai buvo skelbti „Šiaurės Atėnuose“). Ankstesnių metų</w:t>
      </w:r>
      <w:r w:rsidR="00765376">
        <w:rPr>
          <w:rFonts w:ascii="Times New Roman" w:hAnsi="Times New Roman" w:cs="Times New Roman"/>
          <w:sz w:val="24"/>
          <w:szCs w:val="24"/>
        </w:rPr>
        <w:t xml:space="preserve"> </w:t>
      </w:r>
      <w:r w:rsidRPr="001E763A">
        <w:rPr>
          <w:rFonts w:ascii="Times New Roman" w:hAnsi="Times New Roman" w:cs="Times New Roman"/>
          <w:sz w:val="24"/>
          <w:szCs w:val="24"/>
        </w:rPr>
        <w:t>„Respublikoje“ rastume nemažai Ričardo Gavelio esė.</w:t>
      </w:r>
    </w:p>
    <w:p w:rsidR="001E763A" w:rsidRDefault="00867107" w:rsidP="00765376">
      <w:pPr>
        <w:autoSpaceDE w:val="0"/>
        <w:autoSpaceDN w:val="0"/>
        <w:adjustRightInd w:val="0"/>
        <w:spacing w:after="0" w:line="360" w:lineRule="auto"/>
        <w:ind w:firstLine="1296"/>
        <w:jc w:val="both"/>
        <w:rPr>
          <w:rFonts w:ascii="Times New Roman" w:hAnsi="Times New Roman" w:cs="Times New Roman"/>
          <w:sz w:val="24"/>
          <w:szCs w:val="24"/>
        </w:rPr>
      </w:pPr>
      <w:r>
        <w:rPr>
          <w:rFonts w:ascii="Times New Roman" w:hAnsi="Times New Roman" w:cs="Times New Roman"/>
          <w:sz w:val="24"/>
          <w:szCs w:val="24"/>
        </w:rPr>
        <w:t xml:space="preserve">Galima teigti, </w:t>
      </w:r>
      <w:r w:rsidR="001E763A" w:rsidRPr="001E763A">
        <w:rPr>
          <w:rFonts w:ascii="Times New Roman" w:hAnsi="Times New Roman" w:cs="Times New Roman"/>
          <w:sz w:val="24"/>
          <w:szCs w:val="24"/>
        </w:rPr>
        <w:t>kad Lietuvai atgavus Nepriklausomybę, eseistikos</w:t>
      </w:r>
      <w:r w:rsidR="00765376">
        <w:rPr>
          <w:rFonts w:ascii="Times New Roman" w:hAnsi="Times New Roman" w:cs="Times New Roman"/>
          <w:sz w:val="24"/>
          <w:szCs w:val="24"/>
        </w:rPr>
        <w:t xml:space="preserve"> </w:t>
      </w:r>
      <w:r w:rsidR="001E763A" w:rsidRPr="001E763A">
        <w:rPr>
          <w:rFonts w:ascii="Times New Roman" w:hAnsi="Times New Roman" w:cs="Times New Roman"/>
          <w:sz w:val="24"/>
          <w:szCs w:val="24"/>
        </w:rPr>
        <w:t>gerokai padaugėjo tiek periodinėje spaudoje, tiek leidžiamomis atskiromis knygomis. Iš to galima</w:t>
      </w:r>
      <w:r w:rsidR="00765376">
        <w:rPr>
          <w:rFonts w:ascii="Times New Roman" w:hAnsi="Times New Roman" w:cs="Times New Roman"/>
          <w:sz w:val="24"/>
          <w:szCs w:val="24"/>
        </w:rPr>
        <w:t xml:space="preserve"> </w:t>
      </w:r>
      <w:r w:rsidR="001E763A" w:rsidRPr="001E763A">
        <w:rPr>
          <w:rFonts w:ascii="Times New Roman" w:hAnsi="Times New Roman" w:cs="Times New Roman"/>
          <w:sz w:val="24"/>
          <w:szCs w:val="24"/>
        </w:rPr>
        <w:t>daryti išvadą, kad viena iš eseistikos suvešėjimo Lietuvoje priežasčių – žodžio laisvės atgavimas ir</w:t>
      </w:r>
      <w:r w:rsidR="00765376">
        <w:rPr>
          <w:rFonts w:ascii="Times New Roman" w:hAnsi="Times New Roman" w:cs="Times New Roman"/>
          <w:sz w:val="24"/>
          <w:szCs w:val="24"/>
        </w:rPr>
        <w:t xml:space="preserve"> </w:t>
      </w:r>
      <w:r w:rsidR="001E763A" w:rsidRPr="001E763A">
        <w:rPr>
          <w:rFonts w:ascii="Times New Roman" w:hAnsi="Times New Roman" w:cs="Times New Roman"/>
          <w:sz w:val="24"/>
          <w:szCs w:val="24"/>
        </w:rPr>
        <w:t>spaudos suklestėjimas. Tačiau tai nėra vienintelė priežastis. Elena Baliutytė nurodo dar dvi</w:t>
      </w:r>
      <w:r w:rsidR="00765376">
        <w:rPr>
          <w:rFonts w:ascii="Times New Roman" w:hAnsi="Times New Roman" w:cs="Times New Roman"/>
          <w:sz w:val="24"/>
          <w:szCs w:val="24"/>
        </w:rPr>
        <w:t xml:space="preserve"> </w:t>
      </w:r>
      <w:r w:rsidR="001E763A" w:rsidRPr="001E763A">
        <w:rPr>
          <w:rFonts w:ascii="Times New Roman" w:hAnsi="Times New Roman" w:cs="Times New Roman"/>
          <w:sz w:val="24"/>
          <w:szCs w:val="24"/>
        </w:rPr>
        <w:t>priežastis, dėl kurių esė žanras suklestėjo: mentaliteto pokyčiai (postmodernizmas) ir naujosios</w:t>
      </w:r>
      <w:r w:rsidR="00765376">
        <w:rPr>
          <w:rFonts w:ascii="Times New Roman" w:hAnsi="Times New Roman" w:cs="Times New Roman"/>
          <w:sz w:val="24"/>
          <w:szCs w:val="24"/>
        </w:rPr>
        <w:t xml:space="preserve"> technologijos</w:t>
      </w:r>
      <w:r w:rsidR="001E763A" w:rsidRPr="001E763A">
        <w:rPr>
          <w:rFonts w:ascii="Times New Roman" w:hAnsi="Times New Roman" w:cs="Times New Roman"/>
          <w:sz w:val="24"/>
          <w:szCs w:val="24"/>
        </w:rPr>
        <w:t>.</w:t>
      </w:r>
    </w:p>
    <w:p w:rsidR="00765376" w:rsidRDefault="00765376" w:rsidP="00765376">
      <w:pPr>
        <w:autoSpaceDE w:val="0"/>
        <w:autoSpaceDN w:val="0"/>
        <w:adjustRightInd w:val="0"/>
        <w:spacing w:after="0" w:line="360" w:lineRule="auto"/>
        <w:ind w:firstLine="1296"/>
        <w:jc w:val="both"/>
        <w:rPr>
          <w:rFonts w:ascii="TimesNewRomanPSMT" w:hAnsi="TimesNewRomanPSMT" w:cs="TimesNewRomanPSMT"/>
          <w:sz w:val="24"/>
          <w:szCs w:val="24"/>
        </w:rPr>
      </w:pPr>
      <w:r>
        <w:rPr>
          <w:rFonts w:ascii="TimesNewRomanPSMT" w:hAnsi="TimesNewRomanPSMT" w:cs="TimesNewRomanPSMT"/>
          <w:sz w:val="24"/>
          <w:szCs w:val="24"/>
        </w:rPr>
        <w:t>Postmodernizmo įtaka jaučiama ne tik eseistikoje, bet ir kitų žanrų kūriniuose, ir tai bemaž nestebina. Labiau stebintų, jei postmodernizmas nedarytų įtakos lietuvių eseistikai. Tačiau dar viena E. Baliutytės nurodyta priežastis – naujos technologijos – ne vienam gali pasirodyti keista.</w:t>
      </w:r>
    </w:p>
    <w:p w:rsidR="00765376" w:rsidRDefault="00765376" w:rsidP="00765376">
      <w:pPr>
        <w:autoSpaceDE w:val="0"/>
        <w:autoSpaceDN w:val="0"/>
        <w:adjustRightInd w:val="0"/>
        <w:spacing w:after="0" w:line="360" w:lineRule="auto"/>
        <w:jc w:val="both"/>
        <w:rPr>
          <w:rFonts w:ascii="TimesNewRomanPSMT" w:hAnsi="TimesNewRomanPSMT" w:cs="TimesNewRomanPSMT"/>
          <w:sz w:val="16"/>
          <w:szCs w:val="16"/>
        </w:rPr>
      </w:pPr>
      <w:r>
        <w:rPr>
          <w:rFonts w:ascii="TimesNewRomanPSMT" w:hAnsi="TimesNewRomanPSMT" w:cs="TimesNewRomanPSMT"/>
          <w:sz w:val="24"/>
          <w:szCs w:val="24"/>
        </w:rPr>
        <w:lastRenderedPageBreak/>
        <w:t>Beje, E. Baliutytė įtikinamai paaiškina naujų technologijų, būtent – kompiuterio įtaką eseistikai: „Kompiuteris čia minėtinas jau vien dėl tos priežasties, kad jis yra tapęs ne vieno gero eseisto (pvz., Regimanto Tamošaičio) apmąstymų tema; ne mažiau svarbu, kad jo indėlis į žmonijos kultūrą, pasak tų pačių eseistų, pvz., Beresnevičiaus, yra didžiulis: kompiuteris sugrąžinęs XXI–ojo amžiaus žmogui tai, ką jis, atrodė, jau yra visiems laikams praradęs – pasaką, fantaziją, mitologinį mąstymą. Ir, svarbiausia, kompiuteris tiesiogiai prisidėjo prie esė žanro suvešėjimo, nes automatiškai visus juo rašomus tekstus verčia esė</w:t>
      </w:r>
      <w:r w:rsidR="00867107">
        <w:rPr>
          <w:rFonts w:ascii="TimesNewRomanPSMT" w:hAnsi="TimesNewRomanPSMT" w:cs="TimesNewRomanPSMT"/>
          <w:sz w:val="24"/>
          <w:szCs w:val="24"/>
        </w:rPr>
        <w:t>; cituojant</w:t>
      </w:r>
      <w:r>
        <w:rPr>
          <w:rFonts w:ascii="TimesNewRomanPSMT" w:hAnsi="TimesNewRomanPSMT" w:cs="TimesNewRomanPSMT"/>
          <w:sz w:val="24"/>
          <w:szCs w:val="24"/>
        </w:rPr>
        <w:t xml:space="preserve"> Beresnevičių: „Nežinau kodėl, bet man rodosi, kad rašymas kompiuteriu truputį pakeičia teksto struktūrą, o gal ir pačių minčių detales… Jos dažniau šokinėja, verčiasi per galvą, darosi žaismingos, mažiau atsakingos...“</w:t>
      </w:r>
    </w:p>
    <w:p w:rsidR="00765376" w:rsidRDefault="00765376" w:rsidP="00765376">
      <w:pPr>
        <w:autoSpaceDE w:val="0"/>
        <w:autoSpaceDN w:val="0"/>
        <w:adjustRightInd w:val="0"/>
        <w:spacing w:after="0" w:line="360" w:lineRule="auto"/>
        <w:ind w:firstLine="1296"/>
        <w:jc w:val="both"/>
        <w:rPr>
          <w:rFonts w:ascii="TimesNewRomanPSMT" w:hAnsi="TimesNewRomanPSMT" w:cs="TimesNewRomanPSMT"/>
          <w:sz w:val="24"/>
          <w:szCs w:val="24"/>
        </w:rPr>
      </w:pPr>
      <w:r>
        <w:rPr>
          <w:rFonts w:ascii="TimesNewRomanPSMT" w:hAnsi="TimesNewRomanPSMT" w:cs="TimesNewRomanPSMT"/>
          <w:sz w:val="24"/>
          <w:szCs w:val="24"/>
        </w:rPr>
        <w:t>Šie pamąstymai yra pakankamai įtikinami, kad kompiuteris, internetas turėjo (ir tebeturi) įtakos esė žanrui. Juk iš tiesų internete šiandien mirga daugybė tinklalapių, kuriuose galima pareikšti savo nuomonę vienu ar kitu klausimu, galima skelbti viešą ar tam tikrai žmonių grupei prieinamą dienoraštį. Taip tie subjektyvūs tekstai įgauną eseistinio mąstymo atšvaitų, nors dar ne visada yra gryna eseistika. Greičiausiai eilinis žmogus, rašantis išsamų komentarą apie internetinį straipsnį, net nesusimąsto, kad jo nuomonės išsakymas artimas esė žanrui.</w:t>
      </w:r>
    </w:p>
    <w:p w:rsidR="00765376" w:rsidRDefault="00765376" w:rsidP="00765376">
      <w:pPr>
        <w:autoSpaceDE w:val="0"/>
        <w:autoSpaceDN w:val="0"/>
        <w:adjustRightInd w:val="0"/>
        <w:spacing w:after="0" w:line="360" w:lineRule="auto"/>
        <w:ind w:firstLine="1296"/>
        <w:jc w:val="both"/>
        <w:rPr>
          <w:rFonts w:ascii="TimesNewRomanPSMT" w:hAnsi="TimesNewRomanPSMT" w:cs="TimesNewRomanPSMT"/>
          <w:sz w:val="24"/>
          <w:szCs w:val="24"/>
        </w:rPr>
      </w:pPr>
      <w:r>
        <w:rPr>
          <w:rFonts w:ascii="TimesNewRomanPSMT" w:hAnsi="TimesNewRomanPSMT" w:cs="TimesNewRomanPSMT"/>
          <w:sz w:val="24"/>
          <w:szCs w:val="24"/>
        </w:rPr>
        <w:t>Eseistai mėgėjai (ir profesionalai) internete gali skelbti savo kūrinius, jei nori, galima ir anonimiškai. Pavyzdžiui, literatų mėgėjų (o tikriausiai ir profesionalų) mielai lankomame tinklalapyje www.rasyk.lt galima rasti nemažai eseistikos, tiesa, lyginant su poezija, proza ar drama, eseistika neužima pirmosios vietos, bet matyti, kad eseistika tampa smarkiai plintančiu žanru.</w:t>
      </w:r>
    </w:p>
    <w:p w:rsidR="00765376" w:rsidRDefault="00765376" w:rsidP="00922DAE">
      <w:pPr>
        <w:autoSpaceDE w:val="0"/>
        <w:autoSpaceDN w:val="0"/>
        <w:adjustRightInd w:val="0"/>
        <w:spacing w:after="0" w:line="360" w:lineRule="auto"/>
        <w:ind w:firstLine="1296"/>
        <w:jc w:val="both"/>
        <w:rPr>
          <w:rFonts w:ascii="TimesNewRomanPSMT" w:hAnsi="TimesNewRomanPSMT" w:cs="TimesNewRomanPSMT"/>
          <w:sz w:val="16"/>
          <w:szCs w:val="16"/>
        </w:rPr>
      </w:pPr>
      <w:r>
        <w:rPr>
          <w:rFonts w:ascii="TimesNewRomanPSMT" w:hAnsi="TimesNewRomanPSMT" w:cs="TimesNewRomanPSMT"/>
          <w:sz w:val="24"/>
          <w:szCs w:val="24"/>
        </w:rPr>
        <w:t>Dar vienas pavyzdys, rodantis, kad internetas daro poveikį šiandieninei eseistikai – iš</w:t>
      </w:r>
      <w:r w:rsidR="00922DAE">
        <w:rPr>
          <w:rFonts w:ascii="TimesNewRomanPSMT" w:hAnsi="TimesNewRomanPSMT" w:cs="TimesNewRomanPSMT"/>
          <w:sz w:val="24"/>
          <w:szCs w:val="24"/>
        </w:rPr>
        <w:t xml:space="preserve"> </w:t>
      </w:r>
      <w:r>
        <w:rPr>
          <w:rFonts w:ascii="TimesNewRomanPSMT" w:hAnsi="TimesNewRomanPSMT" w:cs="TimesNewRomanPSMT"/>
          <w:sz w:val="24"/>
          <w:szCs w:val="24"/>
        </w:rPr>
        <w:t>2005 m. populiariame tinklalapyje www.bernardinai.lt publikuotų esė gimusi knyga „Aštuntoji</w:t>
      </w:r>
      <w:r w:rsidR="00922DAE">
        <w:rPr>
          <w:rFonts w:ascii="TimesNewRomanPSMT" w:hAnsi="TimesNewRomanPSMT" w:cs="TimesNewRomanPSMT"/>
          <w:sz w:val="24"/>
          <w:szCs w:val="24"/>
        </w:rPr>
        <w:t xml:space="preserve"> </w:t>
      </w:r>
      <w:r>
        <w:rPr>
          <w:rFonts w:ascii="TimesNewRomanPSMT" w:hAnsi="TimesNewRomanPSMT" w:cs="TimesNewRomanPSMT"/>
          <w:sz w:val="24"/>
          <w:szCs w:val="24"/>
        </w:rPr>
        <w:t>diena“, į kurią sudėti geriausi minėtame tinklalapyje skelbti šešiolikos autorių esė.</w:t>
      </w:r>
      <w:r w:rsidR="00922DAE">
        <w:rPr>
          <w:rFonts w:ascii="TimesNewRomanPSMT" w:hAnsi="TimesNewRomanPSMT" w:cs="TimesNewRomanPSMT"/>
          <w:sz w:val="24"/>
          <w:szCs w:val="24"/>
        </w:rPr>
        <w:t xml:space="preserve"> </w:t>
      </w:r>
      <w:r>
        <w:rPr>
          <w:rFonts w:ascii="TimesNewRomanPSMT" w:hAnsi="TimesNewRomanPSMT" w:cs="TimesNewRomanPSMT"/>
          <w:sz w:val="24"/>
          <w:szCs w:val="24"/>
        </w:rPr>
        <w:t>Religijotyrininkas ir eseistas Gintaras Beresnevičius teigia, kad dabartinėje Lietuvoje</w:t>
      </w:r>
      <w:r w:rsidR="00922DAE">
        <w:rPr>
          <w:rFonts w:ascii="TimesNewRomanPSMT" w:hAnsi="TimesNewRomanPSMT" w:cs="TimesNewRomanPSMT"/>
          <w:sz w:val="24"/>
          <w:szCs w:val="24"/>
        </w:rPr>
        <w:t xml:space="preserve"> </w:t>
      </w:r>
      <w:r>
        <w:rPr>
          <w:rFonts w:ascii="TimesNewRomanPSMT" w:hAnsi="TimesNewRomanPSMT" w:cs="TimesNewRomanPSMT"/>
          <w:sz w:val="24"/>
          <w:szCs w:val="24"/>
        </w:rPr>
        <w:t>eseistika susiformavo tarp publicistikos, poezijos, novelistikos, kritikos, autobiografijos,</w:t>
      </w:r>
      <w:r w:rsidR="00922DAE">
        <w:rPr>
          <w:rFonts w:ascii="TimesNewRomanPSMT" w:hAnsi="TimesNewRomanPSMT" w:cs="TimesNewRomanPSMT"/>
          <w:sz w:val="24"/>
          <w:szCs w:val="24"/>
        </w:rPr>
        <w:t xml:space="preserve"> </w:t>
      </w:r>
      <w:r>
        <w:rPr>
          <w:rFonts w:ascii="TimesNewRomanPSMT" w:hAnsi="TimesNewRomanPSMT" w:cs="TimesNewRomanPSMT"/>
          <w:sz w:val="24"/>
          <w:szCs w:val="24"/>
        </w:rPr>
        <w:t>biografijos, atsiminimų, o didžiausią įtaką paskutinio dešimtmečio esė darė publicistika, istorija,</w:t>
      </w:r>
      <w:r w:rsidR="00922DAE">
        <w:rPr>
          <w:rFonts w:ascii="TimesNewRomanPSMT" w:hAnsi="TimesNewRomanPSMT" w:cs="TimesNewRomanPSMT"/>
          <w:sz w:val="24"/>
          <w:szCs w:val="24"/>
        </w:rPr>
        <w:t xml:space="preserve"> </w:t>
      </w:r>
      <w:r>
        <w:rPr>
          <w:rFonts w:ascii="TimesNewRomanPSMT" w:hAnsi="TimesNewRomanPSMT" w:cs="TimesNewRomanPSMT"/>
          <w:sz w:val="24"/>
          <w:szCs w:val="24"/>
        </w:rPr>
        <w:t>poezija, literatūros kritika.</w:t>
      </w:r>
      <w:r>
        <w:rPr>
          <w:rFonts w:ascii="TimesNewRomanPSMT" w:hAnsi="TimesNewRomanPSMT" w:cs="TimesNewRomanPSMT"/>
          <w:sz w:val="16"/>
          <w:szCs w:val="16"/>
        </w:rPr>
        <w:t xml:space="preserve"> </w:t>
      </w:r>
      <w:r>
        <w:rPr>
          <w:rFonts w:ascii="TimesNewRomanPSMT" w:hAnsi="TimesNewRomanPSMT" w:cs="TimesNewRomanPSMT"/>
          <w:sz w:val="24"/>
          <w:szCs w:val="24"/>
        </w:rPr>
        <w:t>Tai nesunkiai galima paaiškinti tuo, kad „Būtent iš šios aplinkos atėjo</w:t>
      </w:r>
      <w:r w:rsidR="00922DAE">
        <w:rPr>
          <w:rFonts w:ascii="TimesNewRomanPSMT" w:hAnsi="TimesNewRomanPSMT" w:cs="TimesNewRomanPSMT"/>
          <w:sz w:val="24"/>
          <w:szCs w:val="24"/>
        </w:rPr>
        <w:t xml:space="preserve"> </w:t>
      </w:r>
      <w:r>
        <w:rPr>
          <w:rFonts w:ascii="TimesNewRomanPSMT" w:hAnsi="TimesNewRomanPSMT" w:cs="TimesNewRomanPSMT"/>
          <w:sz w:val="24"/>
          <w:szCs w:val="24"/>
        </w:rPr>
        <w:t>pirmieji moderniojo dešimtmečio esė autoriai. Rolandas Rastauskas – poetas, Arvydas Juozaitis –</w:t>
      </w:r>
      <w:r w:rsidR="00922DAE">
        <w:rPr>
          <w:rFonts w:ascii="TimesNewRomanPSMT" w:hAnsi="TimesNewRomanPSMT" w:cs="TimesNewRomanPSMT"/>
          <w:sz w:val="24"/>
          <w:szCs w:val="24"/>
        </w:rPr>
        <w:t xml:space="preserve"> </w:t>
      </w:r>
      <w:r>
        <w:rPr>
          <w:rFonts w:ascii="TimesNewRomanPSMT" w:hAnsi="TimesNewRomanPSMT" w:cs="TimesNewRomanPSMT"/>
          <w:sz w:val="24"/>
          <w:szCs w:val="24"/>
        </w:rPr>
        <w:t>filosofas, Sigitas Parulskis, kaip ir Valdas Kukulas poetas ir literatūros kritikas, Sigitas Geda –</w:t>
      </w:r>
      <w:r w:rsidR="00922DAE">
        <w:rPr>
          <w:rFonts w:ascii="TimesNewRomanPSMT" w:hAnsi="TimesNewRomanPSMT" w:cs="TimesNewRomanPSMT"/>
          <w:sz w:val="24"/>
          <w:szCs w:val="24"/>
        </w:rPr>
        <w:t xml:space="preserve"> </w:t>
      </w:r>
      <w:r>
        <w:rPr>
          <w:rFonts w:ascii="TimesNewRomanPSMT" w:hAnsi="TimesNewRomanPSMT" w:cs="TimesNewRomanPSMT"/>
          <w:sz w:val="24"/>
          <w:szCs w:val="24"/>
        </w:rPr>
        <w:t>labai plataus amplua poetas, vertėjas, kritikas, Alfonsas Andriuškevičius – menotyrininkas, poetas;</w:t>
      </w:r>
      <w:r w:rsidR="00922DAE">
        <w:rPr>
          <w:rFonts w:ascii="TimesNewRomanPSMT" w:hAnsi="TimesNewRomanPSMT" w:cs="TimesNewRomanPSMT"/>
          <w:sz w:val="24"/>
          <w:szCs w:val="24"/>
        </w:rPr>
        <w:t xml:space="preserve"> </w:t>
      </w:r>
      <w:r>
        <w:rPr>
          <w:rFonts w:ascii="TimesNewRomanPSMT" w:hAnsi="TimesNewRomanPSMT" w:cs="TimesNewRomanPSMT"/>
          <w:sz w:val="24"/>
          <w:szCs w:val="24"/>
        </w:rPr>
        <w:t>Gintarė Adomaitytė – publicistė, Herkus Kunčius, kaip ir Jurgis Kunčinas – rašytojas, Regimantas</w:t>
      </w:r>
      <w:r w:rsidR="00922DAE">
        <w:rPr>
          <w:rFonts w:ascii="TimesNewRomanPSMT" w:hAnsi="TimesNewRomanPSMT" w:cs="TimesNewRomanPSMT"/>
          <w:sz w:val="24"/>
          <w:szCs w:val="24"/>
        </w:rPr>
        <w:t xml:space="preserve"> </w:t>
      </w:r>
      <w:r>
        <w:rPr>
          <w:rFonts w:ascii="TimesNewRomanPSMT" w:hAnsi="TimesNewRomanPSMT" w:cs="TimesNewRomanPSMT"/>
          <w:sz w:val="24"/>
          <w:szCs w:val="24"/>
        </w:rPr>
        <w:t>Tamošaitis – literatūrologas. Esė kaip literatūros kūrinys vis dėlto didžiąja dalimi išsirutuliojo</w:t>
      </w:r>
      <w:r w:rsidR="00922DAE">
        <w:rPr>
          <w:rFonts w:ascii="TimesNewRomanPSMT" w:hAnsi="TimesNewRomanPSMT" w:cs="TimesNewRomanPSMT"/>
          <w:sz w:val="24"/>
          <w:szCs w:val="24"/>
        </w:rPr>
        <w:t xml:space="preserve"> </w:t>
      </w:r>
      <w:r>
        <w:rPr>
          <w:rFonts w:ascii="TimesNewRomanPSMT" w:hAnsi="TimesNewRomanPSMT" w:cs="TimesNewRomanPSMT"/>
          <w:sz w:val="24"/>
          <w:szCs w:val="24"/>
        </w:rPr>
        <w:t>publicistikos ir poezijos paribyje; keista, bet mažosios prozos meistrai, novelistai esė nerašė arba</w:t>
      </w:r>
      <w:r w:rsidR="00922DAE">
        <w:rPr>
          <w:rFonts w:ascii="TimesNewRomanPSMT" w:hAnsi="TimesNewRomanPSMT" w:cs="TimesNewRomanPSMT"/>
          <w:sz w:val="24"/>
          <w:szCs w:val="24"/>
        </w:rPr>
        <w:t xml:space="preserve"> </w:t>
      </w:r>
      <w:r>
        <w:rPr>
          <w:rFonts w:ascii="TimesNewRomanPSMT" w:hAnsi="TimesNewRomanPSMT" w:cs="TimesNewRomanPSMT"/>
          <w:sz w:val="24"/>
          <w:szCs w:val="24"/>
        </w:rPr>
        <w:t>tai buvo tik reti nukrypimai nuo taisyklės“.</w:t>
      </w:r>
      <w:r>
        <w:rPr>
          <w:rFonts w:ascii="TimesNewRomanPSMT" w:hAnsi="TimesNewRomanPSMT" w:cs="TimesNewRomanPSMT"/>
          <w:sz w:val="16"/>
          <w:szCs w:val="16"/>
        </w:rPr>
        <w:t xml:space="preserve"> </w:t>
      </w:r>
      <w:r>
        <w:rPr>
          <w:rFonts w:ascii="TimesNewRomanPSMT" w:hAnsi="TimesNewRomanPSMT" w:cs="TimesNewRomanPSMT"/>
          <w:sz w:val="24"/>
          <w:szCs w:val="24"/>
        </w:rPr>
        <w:t>Beje, pats G. Beresnevičius daugiau yra žinomas kaip</w:t>
      </w:r>
      <w:r w:rsidR="00922DAE">
        <w:rPr>
          <w:rFonts w:ascii="TimesNewRomanPSMT" w:hAnsi="TimesNewRomanPSMT" w:cs="TimesNewRomanPSMT"/>
          <w:sz w:val="24"/>
          <w:szCs w:val="24"/>
        </w:rPr>
        <w:t xml:space="preserve"> </w:t>
      </w:r>
      <w:r>
        <w:rPr>
          <w:rFonts w:ascii="TimesNewRomanPSMT" w:hAnsi="TimesNewRomanPSMT" w:cs="TimesNewRomanPSMT"/>
          <w:sz w:val="24"/>
          <w:szCs w:val="24"/>
        </w:rPr>
        <w:t>religijotyrininkas, o ne kaip eseistas. Panašiai mąsto ir E. Baliutytė, teigdama, kad žymiausi</w:t>
      </w:r>
      <w:r w:rsidR="00922DAE">
        <w:rPr>
          <w:rFonts w:ascii="TimesNewRomanPSMT" w:hAnsi="TimesNewRomanPSMT" w:cs="TimesNewRomanPSMT"/>
          <w:sz w:val="24"/>
          <w:szCs w:val="24"/>
        </w:rPr>
        <w:t xml:space="preserve"> </w:t>
      </w:r>
      <w:r>
        <w:rPr>
          <w:rFonts w:ascii="TimesNewRomanPSMT" w:hAnsi="TimesNewRomanPSMT" w:cs="TimesNewRomanPSMT"/>
          <w:sz w:val="24"/>
          <w:szCs w:val="24"/>
        </w:rPr>
        <w:lastRenderedPageBreak/>
        <w:t>šiandienos eseistai „yra būtent ne rašytojai – tradicine, institucine prasme. [...] Tik Sigitas</w:t>
      </w:r>
      <w:r w:rsidR="00922DAE">
        <w:rPr>
          <w:rFonts w:ascii="TimesNewRomanPSMT" w:hAnsi="TimesNewRomanPSMT" w:cs="TimesNewRomanPSMT"/>
          <w:sz w:val="24"/>
          <w:szCs w:val="24"/>
        </w:rPr>
        <w:t xml:space="preserve"> </w:t>
      </w:r>
      <w:r>
        <w:rPr>
          <w:rFonts w:ascii="TimesNewRomanPSMT" w:hAnsi="TimesNewRomanPSMT" w:cs="TimesNewRomanPSMT"/>
          <w:sz w:val="24"/>
          <w:szCs w:val="24"/>
        </w:rPr>
        <w:t>Parulskis yra „tikras“ rašytojas – poetas, eseistas, dviejų romanų, kelių pjesių autorius, šiais</w:t>
      </w:r>
      <w:r w:rsidR="00922DAE">
        <w:rPr>
          <w:rFonts w:ascii="TimesNewRomanPSMT" w:hAnsi="TimesNewRomanPSMT" w:cs="TimesNewRomanPSMT"/>
          <w:sz w:val="24"/>
          <w:szCs w:val="24"/>
        </w:rPr>
        <w:t xml:space="preserve"> </w:t>
      </w:r>
      <w:r>
        <w:rPr>
          <w:rFonts w:ascii="TimesNewRomanPSMT" w:hAnsi="TimesNewRomanPSMT" w:cs="TimesNewRomanPSMT"/>
          <w:sz w:val="24"/>
          <w:szCs w:val="24"/>
        </w:rPr>
        <w:t>metais gavęs Nacionalinę premiją. Bet jos Parulskis nusipelnė labiau kaip poetas ir eseistas nei</w:t>
      </w:r>
      <w:r w:rsidR="00922DAE">
        <w:rPr>
          <w:rFonts w:ascii="TimesNewRomanPSMT" w:hAnsi="TimesNewRomanPSMT" w:cs="TimesNewRomanPSMT"/>
          <w:sz w:val="24"/>
          <w:szCs w:val="24"/>
        </w:rPr>
        <w:t xml:space="preserve"> </w:t>
      </w:r>
      <w:r>
        <w:rPr>
          <w:rFonts w:ascii="TimesNewRomanPSMT" w:hAnsi="TimesNewRomanPSMT" w:cs="TimesNewRomanPSMT"/>
          <w:sz w:val="24"/>
          <w:szCs w:val="24"/>
        </w:rPr>
        <w:t>romanistas“.</w:t>
      </w:r>
    </w:p>
    <w:p w:rsidR="00765376" w:rsidRDefault="00765376" w:rsidP="00922DAE">
      <w:pPr>
        <w:autoSpaceDE w:val="0"/>
        <w:autoSpaceDN w:val="0"/>
        <w:adjustRightInd w:val="0"/>
        <w:spacing w:after="0" w:line="360" w:lineRule="auto"/>
        <w:ind w:firstLine="1296"/>
        <w:jc w:val="both"/>
        <w:rPr>
          <w:rFonts w:ascii="TimesNewRomanPSMT" w:hAnsi="TimesNewRomanPSMT" w:cs="TimesNewRomanPSMT"/>
          <w:sz w:val="24"/>
          <w:szCs w:val="24"/>
        </w:rPr>
      </w:pPr>
      <w:r>
        <w:rPr>
          <w:rFonts w:ascii="TimesNewRomanPSMT" w:hAnsi="TimesNewRomanPSMT" w:cs="TimesNewRomanPSMT"/>
          <w:sz w:val="24"/>
          <w:szCs w:val="24"/>
        </w:rPr>
        <w:t>Vartant straipsnius, kurie bando aprašyti esė istoriją (tiek Europos, tiek Lietuvos), tenka</w:t>
      </w:r>
      <w:r w:rsidR="00922DAE">
        <w:rPr>
          <w:rFonts w:ascii="TimesNewRomanPSMT" w:hAnsi="TimesNewRomanPSMT" w:cs="TimesNewRomanPSMT"/>
          <w:sz w:val="24"/>
          <w:szCs w:val="24"/>
        </w:rPr>
        <w:t xml:space="preserve"> </w:t>
      </w:r>
      <w:r>
        <w:rPr>
          <w:rFonts w:ascii="TimesNewRomanPSMT" w:hAnsi="TimesNewRomanPSMT" w:cs="TimesNewRomanPSMT"/>
          <w:sz w:val="24"/>
          <w:szCs w:val="24"/>
        </w:rPr>
        <w:t xml:space="preserve">susidurti su daugybe pavardžių. </w:t>
      </w:r>
      <w:r w:rsidR="00867107">
        <w:rPr>
          <w:rFonts w:ascii="TimesNewRomanPSMT" w:hAnsi="TimesNewRomanPSMT" w:cs="TimesNewRomanPSMT"/>
          <w:sz w:val="24"/>
          <w:szCs w:val="24"/>
        </w:rPr>
        <w:t>P</w:t>
      </w:r>
      <w:r>
        <w:rPr>
          <w:rFonts w:ascii="TimesNewRomanPSMT" w:hAnsi="TimesNewRomanPSMT" w:cs="TimesNewRomanPSMT"/>
          <w:sz w:val="24"/>
          <w:szCs w:val="24"/>
        </w:rPr>
        <w:t>aminėta tik maža dalis</w:t>
      </w:r>
      <w:r w:rsidR="00922DAE">
        <w:rPr>
          <w:rFonts w:ascii="TimesNewRomanPSMT" w:hAnsi="TimesNewRomanPSMT" w:cs="TimesNewRomanPSMT"/>
          <w:sz w:val="24"/>
          <w:szCs w:val="24"/>
        </w:rPr>
        <w:t xml:space="preserve"> </w:t>
      </w:r>
      <w:r>
        <w:rPr>
          <w:rFonts w:ascii="TimesNewRomanPSMT" w:hAnsi="TimesNewRomanPSMT" w:cs="TimesNewRomanPSMT"/>
          <w:sz w:val="24"/>
          <w:szCs w:val="24"/>
        </w:rPr>
        <w:t>eseistais vadintų autorių. Išties sunku atsirinkti, kuris buvo pats geriausias, „eseistiškiausias“,</w:t>
      </w:r>
      <w:r w:rsidR="00922DAE">
        <w:rPr>
          <w:rFonts w:ascii="TimesNewRomanPSMT" w:hAnsi="TimesNewRomanPSMT" w:cs="TimesNewRomanPSMT"/>
          <w:sz w:val="24"/>
          <w:szCs w:val="24"/>
        </w:rPr>
        <w:t xml:space="preserve"> </w:t>
      </w:r>
      <w:r>
        <w:rPr>
          <w:rFonts w:ascii="TimesNewRomanPSMT" w:hAnsi="TimesNewRomanPSMT" w:cs="TimesNewRomanPSMT"/>
          <w:sz w:val="24"/>
          <w:szCs w:val="24"/>
        </w:rPr>
        <w:t>juolab, kad esė žanro istorija, prasidėjusi nuo XVII a., dar vis tęsiasi. Tačiau galima daryti kelias</w:t>
      </w:r>
      <w:r w:rsidR="00922DAE">
        <w:rPr>
          <w:rFonts w:ascii="TimesNewRomanPSMT" w:hAnsi="TimesNewRomanPSMT" w:cs="TimesNewRomanPSMT"/>
          <w:sz w:val="24"/>
          <w:szCs w:val="24"/>
        </w:rPr>
        <w:t xml:space="preserve"> </w:t>
      </w:r>
      <w:r>
        <w:rPr>
          <w:rFonts w:ascii="TimesNewRomanPSMT" w:hAnsi="TimesNewRomanPSMT" w:cs="TimesNewRomanPSMT"/>
          <w:sz w:val="24"/>
          <w:szCs w:val="24"/>
        </w:rPr>
        <w:t>išvadas apie esė bendrąsias ypatybes ir istorinės raidos tendencijas.</w:t>
      </w:r>
    </w:p>
    <w:p w:rsidR="00765376" w:rsidRDefault="00765376" w:rsidP="00922DAE">
      <w:pPr>
        <w:autoSpaceDE w:val="0"/>
        <w:autoSpaceDN w:val="0"/>
        <w:adjustRightInd w:val="0"/>
        <w:spacing w:after="0" w:line="360" w:lineRule="auto"/>
        <w:ind w:firstLine="1296"/>
        <w:jc w:val="both"/>
        <w:rPr>
          <w:rFonts w:ascii="TimesNewRomanPSMT" w:hAnsi="TimesNewRomanPSMT" w:cs="TimesNewRomanPSMT"/>
          <w:sz w:val="24"/>
          <w:szCs w:val="24"/>
        </w:rPr>
      </w:pPr>
      <w:r>
        <w:rPr>
          <w:rFonts w:ascii="TimesNewRomanPSMT" w:hAnsi="TimesNewRomanPSMT" w:cs="TimesNewRomanPSMT"/>
          <w:sz w:val="24"/>
          <w:szCs w:val="24"/>
        </w:rPr>
        <w:t>Nors esė apibrėžimų yra ne vienas, daugelis jų kaip svarbiausią bruožą akcentuoja</w:t>
      </w:r>
      <w:r w:rsidR="00922DAE">
        <w:rPr>
          <w:rFonts w:ascii="TimesNewRomanPSMT" w:hAnsi="TimesNewRomanPSMT" w:cs="TimesNewRomanPSMT"/>
          <w:sz w:val="24"/>
          <w:szCs w:val="24"/>
        </w:rPr>
        <w:t xml:space="preserve"> </w:t>
      </w:r>
      <w:r>
        <w:rPr>
          <w:rFonts w:ascii="TimesNewRomanPSMT" w:hAnsi="TimesNewRomanPSMT" w:cs="TimesNewRomanPSMT"/>
          <w:sz w:val="24"/>
          <w:szCs w:val="24"/>
        </w:rPr>
        <w:t>subjektyvumą, asmeniškumą. Dėl šių ypatybių esė žanras Lietuvoje ėmė vešėti kartu su</w:t>
      </w:r>
      <w:r w:rsidR="00922DAE">
        <w:rPr>
          <w:rFonts w:ascii="TimesNewRomanPSMT" w:hAnsi="TimesNewRomanPSMT" w:cs="TimesNewRomanPSMT"/>
          <w:sz w:val="24"/>
          <w:szCs w:val="24"/>
        </w:rPr>
        <w:t xml:space="preserve"> </w:t>
      </w:r>
      <w:r>
        <w:rPr>
          <w:rFonts w:ascii="TimesNewRomanPSMT" w:hAnsi="TimesNewRomanPSMT" w:cs="TimesNewRomanPSMT"/>
          <w:sz w:val="24"/>
          <w:szCs w:val="24"/>
        </w:rPr>
        <w:t>Nepriklausomybės atgavimu, leidusiu išsivaduoti iš sovietiniais metais suvaržyto kalbėjimo. Be</w:t>
      </w:r>
      <w:r w:rsidR="00922DAE">
        <w:rPr>
          <w:rFonts w:ascii="TimesNewRomanPSMT" w:hAnsi="TimesNewRomanPSMT" w:cs="TimesNewRomanPSMT"/>
          <w:sz w:val="24"/>
          <w:szCs w:val="24"/>
        </w:rPr>
        <w:t xml:space="preserve"> </w:t>
      </w:r>
      <w:r>
        <w:rPr>
          <w:rFonts w:ascii="TimesNewRomanPSMT" w:hAnsi="TimesNewRomanPSMT" w:cs="TimesNewRomanPSMT"/>
          <w:sz w:val="24"/>
          <w:szCs w:val="24"/>
        </w:rPr>
        <w:t>subjektyviojo, eseistikoje ryškus publicistinis pradmuo, pritraukiantis skaitytoją temų aktualumu,</w:t>
      </w:r>
      <w:r w:rsidR="00922DAE">
        <w:rPr>
          <w:rFonts w:ascii="TimesNewRomanPSMT" w:hAnsi="TimesNewRomanPSMT" w:cs="TimesNewRomanPSMT"/>
          <w:sz w:val="24"/>
          <w:szCs w:val="24"/>
        </w:rPr>
        <w:t xml:space="preserve"> </w:t>
      </w:r>
      <w:r>
        <w:rPr>
          <w:rFonts w:ascii="TimesNewRomanPSMT" w:hAnsi="TimesNewRomanPSMT" w:cs="TimesNewRomanPSMT"/>
          <w:sz w:val="24"/>
          <w:szCs w:val="24"/>
        </w:rPr>
        <w:t>neleidžiantis, kad subjektyvumas paverstų tekstą vien tik lyriškomis savirefleksijomis.</w:t>
      </w:r>
    </w:p>
    <w:p w:rsidR="00765376" w:rsidRPr="001E763A" w:rsidRDefault="00765376" w:rsidP="00922DAE">
      <w:pPr>
        <w:autoSpaceDE w:val="0"/>
        <w:autoSpaceDN w:val="0"/>
        <w:adjustRightInd w:val="0"/>
        <w:spacing w:after="0" w:line="360" w:lineRule="auto"/>
        <w:ind w:firstLine="1296"/>
        <w:jc w:val="both"/>
        <w:rPr>
          <w:rFonts w:ascii="Times New Roman" w:hAnsi="Times New Roman" w:cs="Times New Roman"/>
          <w:sz w:val="24"/>
          <w:szCs w:val="24"/>
        </w:rPr>
      </w:pPr>
      <w:r>
        <w:rPr>
          <w:rFonts w:ascii="TimesNewRomanPSMT" w:hAnsi="TimesNewRomanPSMT" w:cs="TimesNewRomanPSMT"/>
          <w:sz w:val="24"/>
          <w:szCs w:val="24"/>
        </w:rPr>
        <w:t xml:space="preserve">Subjektyviojo prado kerojimąsi eseistikoje slopina ir epinis pradas, primenantis, jog esė – </w:t>
      </w:r>
      <w:r w:rsidR="00922DAE">
        <w:rPr>
          <w:rFonts w:ascii="TimesNewRomanPSMT" w:hAnsi="TimesNewRomanPSMT" w:cs="TimesNewRomanPSMT"/>
          <w:sz w:val="24"/>
          <w:szCs w:val="24"/>
        </w:rPr>
        <w:t xml:space="preserve">epiškos </w:t>
      </w:r>
      <w:r>
        <w:rPr>
          <w:rFonts w:ascii="TimesNewRomanPSMT" w:hAnsi="TimesNewRomanPSMT" w:cs="TimesNewRomanPSMT"/>
          <w:sz w:val="24"/>
          <w:szCs w:val="24"/>
        </w:rPr>
        <w:t>žanras, kuriam dar vis nepavyksta atsisakyti siužeto užuomazgų.</w:t>
      </w:r>
    </w:p>
    <w:sectPr w:rsidR="00765376" w:rsidRPr="001E763A" w:rsidSect="00F241DA">
      <w:footerReference w:type="default" r:id="rId6"/>
      <w:pgSz w:w="11906" w:h="16838"/>
      <w:pgMar w:top="1701" w:right="567" w:bottom="1134" w:left="1701"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650B" w:rsidRDefault="0054650B" w:rsidP="00867107">
      <w:pPr>
        <w:spacing w:after="0" w:line="240" w:lineRule="auto"/>
      </w:pPr>
      <w:r>
        <w:separator/>
      </w:r>
    </w:p>
  </w:endnote>
  <w:endnote w:type="continuationSeparator" w:id="1">
    <w:p w:rsidR="0054650B" w:rsidRDefault="0054650B" w:rsidP="0086710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imesNewRomanPSMT">
    <w:altName w:val="Times New Roman"/>
    <w:panose1 w:val="00000000000000000000"/>
    <w:charset w:val="EE"/>
    <w:family w:val="auto"/>
    <w:notTrueType/>
    <w:pitch w:val="default"/>
    <w:sig w:usb0="00000007" w:usb1="00000000" w:usb2="00000000" w:usb3="00000000" w:csb0="00000003" w:csb1="00000000"/>
  </w:font>
  <w:font w:name="Cambria">
    <w:panose1 w:val="02040503050406030204"/>
    <w:charset w:val="BA"/>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25844"/>
      <w:docPartObj>
        <w:docPartGallery w:val="Page Numbers (Bottom of Page)"/>
        <w:docPartUnique/>
      </w:docPartObj>
    </w:sdtPr>
    <w:sdtContent>
      <w:p w:rsidR="00867107" w:rsidRDefault="00867107">
        <w:pPr>
          <w:pStyle w:val="Porat"/>
          <w:jc w:val="center"/>
        </w:pPr>
        <w:fldSimple w:instr=" PAGE   \* MERGEFORMAT ">
          <w:r>
            <w:rPr>
              <w:noProof/>
            </w:rPr>
            <w:t>1</w:t>
          </w:r>
        </w:fldSimple>
      </w:p>
    </w:sdtContent>
  </w:sdt>
  <w:p w:rsidR="00867107" w:rsidRDefault="00867107">
    <w:pPr>
      <w:pStyle w:val="Pora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650B" w:rsidRDefault="0054650B" w:rsidP="00867107">
      <w:pPr>
        <w:spacing w:after="0" w:line="240" w:lineRule="auto"/>
      </w:pPr>
      <w:r>
        <w:separator/>
      </w:r>
    </w:p>
  </w:footnote>
  <w:footnote w:type="continuationSeparator" w:id="1">
    <w:p w:rsidR="0054650B" w:rsidRDefault="0054650B" w:rsidP="0086710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296"/>
  <w:hyphenationZone w:val="396"/>
  <w:characterSpacingControl w:val="doNotCompress"/>
  <w:footnotePr>
    <w:footnote w:id="0"/>
    <w:footnote w:id="1"/>
  </w:footnotePr>
  <w:endnotePr>
    <w:endnote w:id="0"/>
    <w:endnote w:id="1"/>
  </w:endnotePr>
  <w:compat/>
  <w:rsids>
    <w:rsidRoot w:val="001E763A"/>
    <w:rsid w:val="001E763A"/>
    <w:rsid w:val="0054650B"/>
    <w:rsid w:val="00765376"/>
    <w:rsid w:val="00867107"/>
    <w:rsid w:val="00922DAE"/>
    <w:rsid w:val="00F241DA"/>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F241DA"/>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semiHidden/>
    <w:unhideWhenUsed/>
    <w:rsid w:val="0086710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867107"/>
  </w:style>
  <w:style w:type="paragraph" w:styleId="Porat">
    <w:name w:val="footer"/>
    <w:basedOn w:val="prastasis"/>
    <w:link w:val="PoratDiagrama"/>
    <w:uiPriority w:val="99"/>
    <w:unhideWhenUsed/>
    <w:rsid w:val="0086710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86710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4</Pages>
  <Words>6700</Words>
  <Characters>3820</Characters>
  <Application>Microsoft Office Word</Application>
  <DocSecurity>0</DocSecurity>
  <Lines>31</Lines>
  <Paragraphs>20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10500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Mano</dc:creator>
  <cp:lastModifiedBy>Mano</cp:lastModifiedBy>
  <cp:revision>1</cp:revision>
  <cp:lastPrinted>2011-04-11T18:51:00Z</cp:lastPrinted>
  <dcterms:created xsi:type="dcterms:W3CDTF">2011-04-11T18:17:00Z</dcterms:created>
  <dcterms:modified xsi:type="dcterms:W3CDTF">2011-04-11T19:34:00Z</dcterms:modified>
</cp:coreProperties>
</file>